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B9509" w14:textId="25661911" w:rsidR="00D91C2D" w:rsidRDefault="00D91C2D" w:rsidP="00D91C2D">
      <w:pPr>
        <w:jc w:val="center"/>
        <w:rPr>
          <w:b/>
          <w:bCs/>
          <w:color w:val="008245" w:themeColor="accent1"/>
          <w:sz w:val="40"/>
          <w:szCs w:val="40"/>
          <w:lang w:val="en-US"/>
        </w:rPr>
      </w:pPr>
    </w:p>
    <w:p w14:paraId="78317200" w14:textId="3E237B5B" w:rsidR="00D91C2D" w:rsidRDefault="00D91C2D" w:rsidP="00D91C2D">
      <w:pPr>
        <w:jc w:val="center"/>
        <w:rPr>
          <w:b/>
          <w:bCs/>
          <w:color w:val="008245" w:themeColor="accent1"/>
          <w:sz w:val="40"/>
          <w:szCs w:val="40"/>
          <w:lang w:val="en-US"/>
        </w:rPr>
      </w:pPr>
    </w:p>
    <w:p w14:paraId="1BEF7465" w14:textId="77777777" w:rsidR="00D91C2D" w:rsidRDefault="00D91C2D" w:rsidP="00D91C2D">
      <w:pPr>
        <w:jc w:val="center"/>
        <w:rPr>
          <w:b/>
          <w:bCs/>
          <w:color w:val="008245" w:themeColor="accent1"/>
          <w:sz w:val="40"/>
          <w:szCs w:val="40"/>
          <w:lang w:val="en-US"/>
        </w:rPr>
      </w:pPr>
    </w:p>
    <w:p w14:paraId="4C510D0C" w14:textId="1A13231D" w:rsidR="00D91C2D" w:rsidRDefault="00D91C2D" w:rsidP="00D91C2D">
      <w:pPr>
        <w:jc w:val="center"/>
        <w:rPr>
          <w:b/>
          <w:bCs/>
          <w:color w:val="008245" w:themeColor="accent1"/>
          <w:sz w:val="40"/>
          <w:szCs w:val="40"/>
          <w:lang w:val="en-US"/>
        </w:rPr>
      </w:pPr>
      <w:r w:rsidRPr="00646CDD">
        <w:rPr>
          <w:b/>
          <w:noProof/>
          <w:sz w:val="24"/>
          <w:szCs w:val="24"/>
          <w:lang w:val="nl-NL" w:eastAsia="nl-NL"/>
        </w:rPr>
        <w:drawing>
          <wp:anchor distT="0" distB="0" distL="114300" distR="114300" simplePos="0" relativeHeight="251659264" behindDoc="0" locked="0" layoutInCell="1" allowOverlap="1" wp14:anchorId="45FE6A4D" wp14:editId="4C40EBF5">
            <wp:simplePos x="0" y="0"/>
            <wp:positionH relativeFrom="margin">
              <wp:align>center</wp:align>
            </wp:positionH>
            <wp:positionV relativeFrom="paragraph">
              <wp:posOffset>76200</wp:posOffset>
            </wp:positionV>
            <wp:extent cx="2809875" cy="1682115"/>
            <wp:effectExtent l="0" t="0" r="9525" b="0"/>
            <wp:wrapThrough wrapText="bothSides">
              <wp:wrapPolygon edited="0">
                <wp:start x="0" y="0"/>
                <wp:lineTo x="0" y="21282"/>
                <wp:lineTo x="21527" y="21282"/>
                <wp:lineTo x="21527" y="0"/>
                <wp:lineTo x="0" y="0"/>
              </wp:wrapPolygon>
            </wp:wrapThrough>
            <wp:docPr id="2" name="Immagine 2" title="RAD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09875" cy="1682115"/>
                    </a:xfrm>
                    <a:prstGeom prst="rect">
                      <a:avLst/>
                    </a:prstGeom>
                  </pic:spPr>
                </pic:pic>
              </a:graphicData>
            </a:graphic>
            <wp14:sizeRelH relativeFrom="margin">
              <wp14:pctWidth>0</wp14:pctWidth>
            </wp14:sizeRelH>
            <wp14:sizeRelV relativeFrom="margin">
              <wp14:pctHeight>0</wp14:pctHeight>
            </wp14:sizeRelV>
          </wp:anchor>
        </w:drawing>
      </w:r>
    </w:p>
    <w:p w14:paraId="5C6E74B4" w14:textId="77777777" w:rsidR="00D91C2D" w:rsidRDefault="00D91C2D" w:rsidP="00D91C2D">
      <w:pPr>
        <w:jc w:val="center"/>
        <w:rPr>
          <w:b/>
          <w:bCs/>
          <w:color w:val="008245" w:themeColor="accent1"/>
          <w:sz w:val="40"/>
          <w:szCs w:val="40"/>
          <w:lang w:val="en-US"/>
        </w:rPr>
      </w:pPr>
    </w:p>
    <w:p w14:paraId="147FF416" w14:textId="59B9327D" w:rsidR="00D91C2D" w:rsidRDefault="00D91C2D" w:rsidP="00D91C2D">
      <w:pPr>
        <w:jc w:val="center"/>
        <w:rPr>
          <w:b/>
          <w:bCs/>
          <w:color w:val="008245" w:themeColor="accent1"/>
          <w:sz w:val="40"/>
          <w:szCs w:val="40"/>
          <w:lang w:val="en-US"/>
        </w:rPr>
      </w:pPr>
    </w:p>
    <w:p w14:paraId="0BC3A98A" w14:textId="64C3774F" w:rsidR="00D91C2D" w:rsidRDefault="00D91C2D" w:rsidP="00D91C2D">
      <w:pPr>
        <w:jc w:val="center"/>
        <w:rPr>
          <w:b/>
          <w:bCs/>
          <w:color w:val="008245" w:themeColor="accent1"/>
          <w:sz w:val="40"/>
          <w:szCs w:val="40"/>
          <w:lang w:val="en-US"/>
        </w:rPr>
      </w:pPr>
    </w:p>
    <w:p w14:paraId="6C4BD9CA" w14:textId="77777777" w:rsidR="00D91C2D" w:rsidRDefault="00D91C2D" w:rsidP="00D91C2D">
      <w:pPr>
        <w:jc w:val="center"/>
        <w:rPr>
          <w:b/>
          <w:bCs/>
          <w:color w:val="008245" w:themeColor="accent1"/>
          <w:sz w:val="40"/>
          <w:szCs w:val="40"/>
          <w:lang w:val="en-US"/>
        </w:rPr>
      </w:pPr>
    </w:p>
    <w:p w14:paraId="34EEFF3D" w14:textId="55DA6F64" w:rsidR="00D91C2D" w:rsidRPr="00B95C8B" w:rsidRDefault="00D91C2D" w:rsidP="00D91C2D">
      <w:pPr>
        <w:jc w:val="center"/>
        <w:rPr>
          <w:rFonts w:asciiTheme="majorHAnsi" w:hAnsiTheme="majorHAnsi" w:cstheme="majorHAnsi"/>
          <w:b/>
          <w:bCs/>
          <w:color w:val="006133" w:themeColor="accent1" w:themeShade="BF"/>
          <w:sz w:val="40"/>
          <w:szCs w:val="40"/>
          <w:lang w:val="nl-NL"/>
        </w:rPr>
      </w:pPr>
      <w:r w:rsidRPr="00EE7D19">
        <w:rPr>
          <w:b/>
          <w:bCs/>
          <w:color w:val="006133" w:themeColor="accent1" w:themeShade="BF"/>
          <w:sz w:val="40"/>
          <w:szCs w:val="40"/>
          <w:lang w:val="nl"/>
        </w:rPr>
        <w:t>"EEN WERKPLEK MET TOEGANKELIJKHEIDSEISEN"</w:t>
      </w:r>
    </w:p>
    <w:p w14:paraId="4FC28D84" w14:textId="6BFD8F95" w:rsidR="00D91C2D" w:rsidRPr="00B95C8B" w:rsidRDefault="002D2E60" w:rsidP="00D91C2D">
      <w:pPr>
        <w:jc w:val="center"/>
        <w:rPr>
          <w:noProof/>
          <w:color w:val="006133" w:themeColor="accent1" w:themeShade="BF"/>
          <w:lang w:val="nl-NL" w:eastAsia="nl-NL"/>
        </w:rPr>
      </w:pPr>
      <w:sdt>
        <w:sdtPr>
          <w:rPr>
            <w:rFonts w:asciiTheme="majorHAnsi" w:eastAsiaTheme="majorEastAsia" w:hAnsiTheme="majorHAnsi" w:cstheme="majorBidi"/>
            <w:b/>
            <w:color w:val="006133" w:themeColor="accent1" w:themeShade="BF"/>
            <w:spacing w:val="-10"/>
            <w:kern w:val="28"/>
            <w:sz w:val="56"/>
            <w:szCs w:val="56"/>
            <w:lang w:val="de-AT"/>
          </w:rPr>
          <w:alias w:val="Titolo"/>
          <w:tag w:val=""/>
          <w:id w:val="-554696155"/>
          <w:showingPlcHdr/>
          <w:dataBinding w:prefixMappings="xmlns:ns0='http://purl.org/dc/elements/1.1/' xmlns:ns1='http://schemas.openxmlformats.org/package/2006/metadata/core-properties' " w:xpath="/ns1:coreProperties[1]/ns0:title[1]" w:storeItemID="{6C3C8BC8-F283-45AE-878A-BAB7291924A1}"/>
          <w:text/>
        </w:sdtPr>
        <w:sdtEndPr/>
        <w:sdtContent>
          <w:r w:rsidR="00D91C2D">
            <w:rPr>
              <w:rFonts w:asciiTheme="majorHAnsi" w:eastAsiaTheme="majorEastAsia" w:hAnsiTheme="majorHAnsi" w:cstheme="majorBidi"/>
              <w:b/>
              <w:color w:val="006133" w:themeColor="accent1" w:themeShade="BF"/>
              <w:spacing w:val="-10"/>
              <w:kern w:val="28"/>
              <w:sz w:val="56"/>
              <w:szCs w:val="56"/>
              <w:lang w:val="de-AT"/>
            </w:rPr>
            <w:t xml:space="preserve">     </w:t>
          </w:r>
        </w:sdtContent>
      </w:sdt>
    </w:p>
    <w:p w14:paraId="75BBF04B" w14:textId="3DA8111A" w:rsidR="00D91C2D" w:rsidRPr="00B95C8B" w:rsidRDefault="00D91C2D" w:rsidP="00D91C2D">
      <w:pPr>
        <w:jc w:val="center"/>
        <w:rPr>
          <w:rFonts w:asciiTheme="majorHAnsi" w:hAnsiTheme="majorHAnsi" w:cstheme="majorHAnsi"/>
          <w:b/>
          <w:bCs/>
          <w:i/>
          <w:iCs/>
          <w:color w:val="006133" w:themeColor="accent1" w:themeShade="BF"/>
          <w:sz w:val="32"/>
          <w:szCs w:val="32"/>
          <w:lang w:val="nl-NL"/>
        </w:rPr>
      </w:pPr>
      <w:r w:rsidRPr="00EE7D19">
        <w:rPr>
          <w:b/>
          <w:bCs/>
          <w:i/>
          <w:iCs/>
          <w:color w:val="006133" w:themeColor="accent1" w:themeShade="BF"/>
          <w:sz w:val="32"/>
          <w:szCs w:val="32"/>
          <w:lang w:val="nl"/>
        </w:rPr>
        <w:t xml:space="preserve">Een praktisch handboek voor </w:t>
      </w:r>
      <w:r>
        <w:rPr>
          <w:b/>
          <w:bCs/>
          <w:i/>
          <w:iCs/>
          <w:color w:val="006133" w:themeColor="accent1" w:themeShade="BF"/>
          <w:sz w:val="32"/>
          <w:szCs w:val="32"/>
          <w:lang w:val="nl"/>
        </w:rPr>
        <w:t>werkgevers</w:t>
      </w:r>
    </w:p>
    <w:p w14:paraId="5272DE16" w14:textId="5328A38A" w:rsidR="005A1E64" w:rsidRDefault="005A1E64" w:rsidP="005A1E64"/>
    <w:p w14:paraId="5916CF4E" w14:textId="5B1BCBEF" w:rsidR="00D91C2D" w:rsidRDefault="00D91C2D" w:rsidP="005A1E64"/>
    <w:p w14:paraId="546B7F8B" w14:textId="3B08CAAB" w:rsidR="00D91C2D" w:rsidRDefault="00D91C2D" w:rsidP="005A1E64"/>
    <w:p w14:paraId="5B53CD6C" w14:textId="38FC9721" w:rsidR="00D91C2D" w:rsidRDefault="00D91C2D" w:rsidP="005A1E64"/>
    <w:p w14:paraId="4D3EA03C" w14:textId="7695F011" w:rsidR="00D91C2D" w:rsidRDefault="00D91C2D" w:rsidP="005A1E64"/>
    <w:p w14:paraId="7127A6F2" w14:textId="193C8BFA" w:rsidR="00D91C2D" w:rsidRDefault="00D91C2D" w:rsidP="005A1E64"/>
    <w:p w14:paraId="42D2A540" w14:textId="261A6144" w:rsidR="00D91C2D" w:rsidRDefault="00D91C2D" w:rsidP="005A1E64"/>
    <w:p w14:paraId="5D123F73" w14:textId="2018FF23" w:rsidR="00D91C2D" w:rsidRDefault="00D91C2D" w:rsidP="005A1E64"/>
    <w:p w14:paraId="7A00ABD1" w14:textId="06CC636C" w:rsidR="00D91C2D" w:rsidRDefault="00D91C2D" w:rsidP="005A1E64"/>
    <w:p w14:paraId="6A0EC853" w14:textId="54280ACB" w:rsidR="00D91C2D" w:rsidRDefault="00D91C2D" w:rsidP="005A1E64"/>
    <w:p w14:paraId="1F32E424" w14:textId="7E66FD1C" w:rsidR="00D91C2D" w:rsidRDefault="00D91C2D" w:rsidP="005A1E64"/>
    <w:p w14:paraId="500918AD" w14:textId="08048848" w:rsidR="00D91C2D" w:rsidRDefault="00D91C2D" w:rsidP="005A1E64"/>
    <w:p w14:paraId="30ECE70F" w14:textId="0B68E712" w:rsidR="00D91C2D" w:rsidRDefault="00D91C2D" w:rsidP="005A1E64"/>
    <w:p w14:paraId="5D978DF2" w14:textId="72DC8DEE" w:rsidR="00D91C2D" w:rsidRPr="004F531D" w:rsidRDefault="00D91C2D" w:rsidP="004F531D">
      <w:pPr>
        <w:pStyle w:val="Lijstalinea"/>
        <w:numPr>
          <w:ilvl w:val="0"/>
          <w:numId w:val="22"/>
        </w:numPr>
        <w:jc w:val="both"/>
        <w:rPr>
          <w:rFonts w:ascii="Calibri" w:hAnsi="Calibri" w:cs="Calibri"/>
          <w:b/>
          <w:bCs/>
          <w:i/>
          <w:iCs/>
          <w:sz w:val="28"/>
          <w:szCs w:val="28"/>
          <w:lang w:val="nl"/>
        </w:rPr>
      </w:pPr>
      <w:r w:rsidRPr="004F531D">
        <w:rPr>
          <w:rFonts w:ascii="Calibri" w:hAnsi="Calibri" w:cs="Calibri"/>
          <w:b/>
          <w:bCs/>
          <w:i/>
          <w:iCs/>
          <w:sz w:val="28"/>
          <w:szCs w:val="28"/>
          <w:lang w:val="nl"/>
        </w:rPr>
        <w:t>Voorwoord :</w:t>
      </w:r>
    </w:p>
    <w:p w14:paraId="248C257B" w14:textId="2F86B421" w:rsidR="00D91C2D" w:rsidRDefault="00D91C2D" w:rsidP="001457F4">
      <w:pPr>
        <w:spacing w:after="0"/>
        <w:jc w:val="both"/>
        <w:rPr>
          <w:b/>
          <w:bCs/>
          <w:i/>
          <w:iCs/>
          <w:sz w:val="28"/>
          <w:szCs w:val="28"/>
          <w:lang w:val="nl"/>
        </w:rPr>
      </w:pPr>
    </w:p>
    <w:p w14:paraId="42E4E34F" w14:textId="48A1F84E" w:rsidR="00D91C2D" w:rsidRDefault="00C861AD" w:rsidP="001457F4">
      <w:pPr>
        <w:spacing w:after="0"/>
        <w:jc w:val="both"/>
        <w:rPr>
          <w:rFonts w:ascii="Calibri" w:hAnsi="Calibri" w:cs="Calibri"/>
          <w:lang w:val="nl"/>
        </w:rPr>
      </w:pPr>
      <w:r w:rsidRPr="00D22A8B">
        <w:rPr>
          <w:rFonts w:ascii="Calibri" w:hAnsi="Calibri" w:cs="Calibri"/>
          <w:lang w:val="nl"/>
        </w:rPr>
        <w:t>Voor u ligt een praktisch handboek voor het creeëren van een werkplek met toegankelijkheidseisen voor wanneer u een blinde of slechtziende werknemer in dienst heeft of gaat nemen.Dit handboek is ontwikkeld binnen het RADAR-project, een internationaal</w:t>
      </w:r>
      <w:r w:rsidR="00D91C2D" w:rsidRPr="00D22A8B">
        <w:rPr>
          <w:rFonts w:ascii="Calibri" w:hAnsi="Calibri" w:cs="Calibri"/>
          <w:lang w:val="nl"/>
        </w:rPr>
        <w:t xml:space="preserve"> project gefinancierd met gelden vanuit de Europese Unie. </w:t>
      </w:r>
    </w:p>
    <w:p w14:paraId="08BF9896" w14:textId="77777777" w:rsidR="00D22A8B" w:rsidRPr="00D22A8B" w:rsidRDefault="00D22A8B" w:rsidP="001457F4">
      <w:pPr>
        <w:spacing w:after="0"/>
        <w:jc w:val="both"/>
        <w:rPr>
          <w:rFonts w:ascii="Calibri" w:hAnsi="Calibri" w:cs="Calibri"/>
          <w:lang w:val="nl"/>
        </w:rPr>
      </w:pPr>
    </w:p>
    <w:p w14:paraId="6B7FC9A3" w14:textId="329FC660" w:rsidR="00C861AD" w:rsidRDefault="00D91C2D" w:rsidP="001457F4">
      <w:pPr>
        <w:spacing w:after="0"/>
        <w:jc w:val="both"/>
        <w:rPr>
          <w:rFonts w:ascii="Calibri" w:hAnsi="Calibri" w:cs="Calibri"/>
          <w:lang w:val="nl"/>
        </w:rPr>
      </w:pPr>
      <w:r w:rsidRPr="00D22A8B">
        <w:rPr>
          <w:rFonts w:ascii="Calibri" w:hAnsi="Calibri" w:cs="Calibri"/>
          <w:lang w:val="nl"/>
        </w:rPr>
        <w:t>De doelen van het project waren het verlagen van de werkeloosheid onder blinden en slechtzienden, het verlagen</w:t>
      </w:r>
      <w:r w:rsidR="00C861AD" w:rsidRPr="00D22A8B">
        <w:rPr>
          <w:rFonts w:ascii="Calibri" w:hAnsi="Calibri" w:cs="Calibri"/>
          <w:lang w:val="nl"/>
        </w:rPr>
        <w:t xml:space="preserve"> </w:t>
      </w:r>
      <w:r w:rsidRPr="00D22A8B">
        <w:rPr>
          <w:rFonts w:ascii="Calibri" w:hAnsi="Calibri" w:cs="Calibri"/>
          <w:lang w:val="nl"/>
        </w:rPr>
        <w:t xml:space="preserve">van de drempels bij werknemers om een blinde </w:t>
      </w:r>
      <w:r w:rsidR="00C861AD" w:rsidRPr="00D22A8B">
        <w:rPr>
          <w:rFonts w:ascii="Calibri" w:hAnsi="Calibri" w:cs="Calibri"/>
          <w:lang w:val="nl"/>
        </w:rPr>
        <w:t>o</w:t>
      </w:r>
      <w:r w:rsidRPr="00D22A8B">
        <w:rPr>
          <w:rFonts w:ascii="Calibri" w:hAnsi="Calibri" w:cs="Calibri"/>
          <w:lang w:val="nl"/>
        </w:rPr>
        <w:t>f slechtziende werknemer in dienst te nemen, het promoten van diversit</w:t>
      </w:r>
      <w:r w:rsidR="00633843">
        <w:rPr>
          <w:rFonts w:ascii="Calibri" w:hAnsi="Calibri" w:cs="Calibri"/>
          <w:lang w:val="nl"/>
        </w:rPr>
        <w:t>e</w:t>
      </w:r>
      <w:r w:rsidRPr="00D22A8B">
        <w:rPr>
          <w:rFonts w:ascii="Calibri" w:hAnsi="Calibri" w:cs="Calibri"/>
          <w:lang w:val="nl"/>
        </w:rPr>
        <w:t>it op de werkvloer</w:t>
      </w:r>
      <w:r w:rsidR="00C861AD" w:rsidRPr="00D22A8B">
        <w:rPr>
          <w:rFonts w:ascii="Calibri" w:hAnsi="Calibri" w:cs="Calibri"/>
          <w:lang w:val="nl"/>
        </w:rPr>
        <w:t xml:space="preserve"> en het verschaffen van praktische informatie over wat wel mogelijk is voor een blinde of slechtziende werknemer. Het belangrijkste doel van dit handboek is om werkgevers en ondernemers belangrijke informatie, nuttige suggesties en concrete voorbeelden te bieden voor het effectief in dienst nemen van een blinde of slechtziende werknemer.</w:t>
      </w:r>
    </w:p>
    <w:p w14:paraId="6C642933" w14:textId="77777777" w:rsidR="00D22A8B" w:rsidRPr="00D22A8B" w:rsidRDefault="00D22A8B" w:rsidP="001457F4">
      <w:pPr>
        <w:spacing w:after="0"/>
        <w:jc w:val="both"/>
        <w:rPr>
          <w:rFonts w:ascii="Calibri" w:hAnsi="Calibri" w:cs="Calibri"/>
          <w:lang w:val="nl"/>
        </w:rPr>
      </w:pPr>
    </w:p>
    <w:p w14:paraId="0996C66E" w14:textId="413F4C1F" w:rsidR="00C861AD" w:rsidRPr="00D22A8B" w:rsidRDefault="00D91C2D" w:rsidP="001457F4">
      <w:pPr>
        <w:spacing w:after="0"/>
        <w:jc w:val="both"/>
        <w:rPr>
          <w:rFonts w:ascii="Calibri" w:hAnsi="Calibri" w:cs="Calibri"/>
          <w:lang w:val="nl"/>
        </w:rPr>
      </w:pPr>
      <w:r w:rsidRPr="00D22A8B">
        <w:rPr>
          <w:rFonts w:ascii="Calibri" w:hAnsi="Calibri" w:cs="Calibri"/>
          <w:lang w:val="nl"/>
        </w:rPr>
        <w:t>Het project best</w:t>
      </w:r>
      <w:r w:rsidR="00C861AD" w:rsidRPr="00D22A8B">
        <w:rPr>
          <w:rFonts w:ascii="Calibri" w:hAnsi="Calibri" w:cs="Calibri"/>
          <w:lang w:val="nl"/>
        </w:rPr>
        <w:t>ond</w:t>
      </w:r>
      <w:r w:rsidRPr="00D22A8B">
        <w:rPr>
          <w:rFonts w:ascii="Calibri" w:hAnsi="Calibri" w:cs="Calibri"/>
          <w:lang w:val="nl"/>
        </w:rPr>
        <w:t xml:space="preserve"> uit 3 delen, te weten  een desktopstudie</w:t>
      </w:r>
      <w:r w:rsidR="00C861AD" w:rsidRPr="00D22A8B">
        <w:rPr>
          <w:rFonts w:ascii="Calibri" w:hAnsi="Calibri" w:cs="Calibri"/>
          <w:lang w:val="nl"/>
        </w:rPr>
        <w:t xml:space="preserve">, een handboek voor werkgevers en een handboek voor blinde of slechtziende werkzoekenden en hun omgeving. In de desktopstudie is vooral onderzocht wat er al bekend was ten aanzien van de arbeidspositie van blinde en slechtziende werknemers, welke obstakels zij zelf ervoeren en welke obstakels er bij werkgevers zijn om een blinde of slechtziende werknemer aan te nemen. </w:t>
      </w:r>
      <w:r w:rsidR="001457F4" w:rsidRPr="00D22A8B">
        <w:rPr>
          <w:rFonts w:ascii="Calibri" w:hAnsi="Calibri" w:cs="Calibri"/>
          <w:lang w:val="nl"/>
        </w:rPr>
        <w:t>Op basis van de informatie, verzameld in de desktopstudei, zijn er twee handboeken ontwikkeld, een voor werkgevers en een voor blinde of slechtziende werkzoekenden / medewerkers en hun directe omgeving (denk aan leraren, coaches, familie, ambulante begeleiding enz.).</w:t>
      </w:r>
    </w:p>
    <w:p w14:paraId="34581316" w14:textId="77777777" w:rsidR="00D22A8B" w:rsidRPr="00D22A8B" w:rsidRDefault="00D22A8B" w:rsidP="001457F4">
      <w:pPr>
        <w:spacing w:after="0"/>
        <w:jc w:val="both"/>
        <w:rPr>
          <w:rFonts w:ascii="Calibri" w:hAnsi="Calibri" w:cs="Calibri"/>
          <w:lang w:val="nl"/>
        </w:rPr>
      </w:pPr>
    </w:p>
    <w:p w14:paraId="01A07087" w14:textId="72A8717D" w:rsidR="001457F4" w:rsidRPr="00D22A8B" w:rsidRDefault="001457F4" w:rsidP="001457F4">
      <w:pPr>
        <w:spacing w:after="0"/>
        <w:jc w:val="both"/>
        <w:rPr>
          <w:rFonts w:ascii="Calibri" w:hAnsi="Calibri" w:cs="Calibri"/>
          <w:lang w:val="nl"/>
        </w:rPr>
      </w:pPr>
      <w:r w:rsidRPr="00D22A8B">
        <w:rPr>
          <w:rFonts w:ascii="Calibri" w:hAnsi="Calibri" w:cs="Calibri"/>
          <w:lang w:val="nl"/>
        </w:rPr>
        <w:t>Wij hopen dat dit handboek er aan bij kan dragen dat u als werkgever makkelijker uw weg kunt vinden binnen alle ondersteuningsmogelijkheden wanneer u een blinde of slechtziende werknemer in dienst neemt of hebt.</w:t>
      </w:r>
    </w:p>
    <w:p w14:paraId="340A9694" w14:textId="77777777" w:rsidR="001457F4" w:rsidRPr="00D22A8B" w:rsidRDefault="001457F4" w:rsidP="001457F4">
      <w:pPr>
        <w:spacing w:after="0"/>
        <w:rPr>
          <w:rFonts w:ascii="Calibri" w:hAnsi="Calibri" w:cs="Calibri"/>
        </w:rPr>
      </w:pPr>
    </w:p>
    <w:p w14:paraId="22E807EE" w14:textId="22F5354D" w:rsidR="001457F4" w:rsidRPr="00D22A8B" w:rsidRDefault="001457F4" w:rsidP="001457F4">
      <w:pPr>
        <w:spacing w:after="0"/>
        <w:rPr>
          <w:rFonts w:ascii="Calibri" w:hAnsi="Calibri" w:cs="Calibri"/>
        </w:rPr>
      </w:pPr>
      <w:r w:rsidRPr="00D22A8B">
        <w:rPr>
          <w:rFonts w:ascii="Calibri" w:hAnsi="Calibri" w:cs="Calibri"/>
        </w:rPr>
        <w:t>Namens Stichting Bartiméus Sonneheerdt,</w:t>
      </w:r>
    </w:p>
    <w:p w14:paraId="63521D65" w14:textId="04E64E01" w:rsidR="001457F4" w:rsidRPr="00D22A8B" w:rsidRDefault="001457F4" w:rsidP="001457F4">
      <w:pPr>
        <w:spacing w:after="0"/>
        <w:rPr>
          <w:rFonts w:ascii="Calibri" w:hAnsi="Calibri" w:cs="Calibri"/>
        </w:rPr>
      </w:pPr>
      <w:r w:rsidRPr="00D22A8B">
        <w:rPr>
          <w:rFonts w:ascii="Calibri" w:hAnsi="Calibri" w:cs="Calibri"/>
        </w:rPr>
        <w:t>Claire Annotee</w:t>
      </w:r>
    </w:p>
    <w:p w14:paraId="22BC2135" w14:textId="2652B0A4" w:rsidR="00D22A8B" w:rsidRPr="00D22A8B" w:rsidRDefault="001457F4" w:rsidP="001457F4">
      <w:pPr>
        <w:spacing w:after="0"/>
        <w:rPr>
          <w:rFonts w:ascii="Calibri" w:hAnsi="Calibri" w:cs="Calibri"/>
        </w:rPr>
      </w:pPr>
      <w:r w:rsidRPr="00D22A8B">
        <w:rPr>
          <w:rFonts w:ascii="Calibri" w:hAnsi="Calibri" w:cs="Calibri"/>
        </w:rPr>
        <w:t>Diane Massaar</w:t>
      </w:r>
    </w:p>
    <w:p w14:paraId="7BF4B466" w14:textId="77777777" w:rsidR="001457F4" w:rsidRDefault="001457F4" w:rsidP="001457F4">
      <w:pPr>
        <w:spacing w:after="0"/>
      </w:pPr>
    </w:p>
    <w:p w14:paraId="4F349754" w14:textId="77777777" w:rsidR="00D91C2D" w:rsidRPr="00D83357" w:rsidRDefault="00D91C2D" w:rsidP="00D91C2D">
      <w:pPr>
        <w:widowControl w:val="0"/>
        <w:spacing w:after="0" w:line="292" w:lineRule="exact"/>
        <w:ind w:left="116" w:right="2181"/>
        <w:outlineLvl w:val="5"/>
        <w:rPr>
          <w:rFonts w:ascii="Calibri Light" w:eastAsia="Calibri Light" w:hAnsi="Calibri Light" w:cs="Times New Roman"/>
          <w:sz w:val="24"/>
          <w:szCs w:val="24"/>
          <w:lang w:val="nl-NL"/>
        </w:rPr>
      </w:pPr>
      <w:r w:rsidRPr="00D83357">
        <w:rPr>
          <w:rFonts w:ascii="Calibri Light" w:eastAsia="Calibri Light" w:hAnsi="Calibri Light" w:cs="Times New Roman"/>
          <w:i/>
          <w:spacing w:val="-12"/>
          <w:sz w:val="24"/>
          <w:szCs w:val="24"/>
          <w:lang w:val="nl"/>
        </w:rPr>
        <w:t>Opgesteld met</w:t>
      </w:r>
      <w:r w:rsidRPr="00D83357">
        <w:rPr>
          <w:rFonts w:ascii="Calibri Light" w:eastAsia="Calibri Light" w:hAnsi="Calibri Light" w:cs="Times New Roman"/>
          <w:i/>
          <w:spacing w:val="-11"/>
          <w:sz w:val="24"/>
          <w:szCs w:val="24"/>
          <w:lang w:val="nl"/>
        </w:rPr>
        <w:t xml:space="preserve"> de bijdragen </w:t>
      </w:r>
      <w:r w:rsidRPr="00D83357">
        <w:rPr>
          <w:rFonts w:ascii="Calibri Light" w:eastAsia="Calibri Light" w:hAnsi="Calibri Light" w:cs="Times New Roman"/>
          <w:i/>
          <w:spacing w:val="-12"/>
          <w:sz w:val="24"/>
          <w:szCs w:val="24"/>
          <w:lang w:val="nl"/>
        </w:rPr>
        <w:t>van:</w:t>
      </w:r>
    </w:p>
    <w:p w14:paraId="2F9E5E2A" w14:textId="77777777" w:rsidR="00D91C2D" w:rsidRPr="00406384" w:rsidRDefault="00D91C2D" w:rsidP="00D91C2D">
      <w:pPr>
        <w:widowControl w:val="0"/>
        <w:numPr>
          <w:ilvl w:val="0"/>
          <w:numId w:val="17"/>
        </w:numPr>
        <w:tabs>
          <w:tab w:val="left" w:pos="945"/>
        </w:tabs>
        <w:spacing w:after="0" w:line="304" w:lineRule="exact"/>
        <w:outlineLvl w:val="5"/>
        <w:rPr>
          <w:rFonts w:ascii="Calibri Light" w:eastAsia="Calibri Light" w:hAnsi="Calibri Light" w:cs="Times New Roman"/>
          <w:sz w:val="24"/>
          <w:szCs w:val="24"/>
          <w:lang w:val="en-US"/>
        </w:rPr>
      </w:pPr>
      <w:proofErr w:type="spellStart"/>
      <w:r w:rsidRPr="00406384">
        <w:rPr>
          <w:rFonts w:ascii="Calibri Light" w:eastAsia="Calibri Light" w:hAnsi="Calibri Light" w:cs="Times New Roman"/>
          <w:i/>
          <w:spacing w:val="-11"/>
          <w:sz w:val="24"/>
          <w:szCs w:val="24"/>
          <w:lang w:val="en-US"/>
        </w:rPr>
        <w:t>Ik</w:t>
      </w:r>
      <w:proofErr w:type="spellEnd"/>
      <w:r w:rsidRPr="00406384">
        <w:rPr>
          <w:rFonts w:ascii="Calibri Light" w:eastAsia="Calibri Light" w:hAnsi="Calibri Light" w:cs="Times New Roman"/>
          <w:i/>
          <w:spacing w:val="-12"/>
          <w:sz w:val="24"/>
          <w:szCs w:val="24"/>
          <w:lang w:val="en-US"/>
        </w:rPr>
        <w:t>.</w:t>
      </w:r>
      <w:r w:rsidRPr="00406384">
        <w:rPr>
          <w:rFonts w:ascii="Calibri Light" w:eastAsia="Calibri Light" w:hAnsi="Calibri Light" w:cs="Times New Roman"/>
          <w:i/>
          <w:sz w:val="24"/>
          <w:szCs w:val="24"/>
          <w:lang w:val="en-US"/>
        </w:rPr>
        <w:t xml:space="preserve"> </w:t>
      </w:r>
      <w:r w:rsidRPr="00406384">
        <w:rPr>
          <w:rFonts w:ascii="Calibri Light" w:eastAsia="Calibri Light" w:hAnsi="Calibri Light" w:cs="Times New Roman"/>
          <w:i/>
          <w:spacing w:val="-11"/>
          <w:sz w:val="24"/>
          <w:szCs w:val="24"/>
          <w:lang w:val="en-US"/>
        </w:rPr>
        <w:t>R</w:t>
      </w:r>
      <w:r w:rsidRPr="00406384">
        <w:rPr>
          <w:rFonts w:ascii="Calibri Light" w:eastAsia="Calibri Light" w:hAnsi="Calibri Light" w:cs="Times New Roman"/>
          <w:i/>
          <w:sz w:val="24"/>
          <w:szCs w:val="24"/>
          <w:lang w:val="en-US"/>
        </w:rPr>
        <w:t xml:space="preserve"> </w:t>
      </w:r>
      <w:proofErr w:type="spellStart"/>
      <w:r w:rsidRPr="00406384">
        <w:rPr>
          <w:rFonts w:ascii="Calibri Light" w:eastAsia="Calibri Light" w:hAnsi="Calibri Light" w:cs="Times New Roman"/>
          <w:i/>
          <w:spacing w:val="-12"/>
          <w:sz w:val="24"/>
          <w:szCs w:val="24"/>
          <w:lang w:val="en-US"/>
        </w:rPr>
        <w:t>i.Fo</w:t>
      </w:r>
      <w:proofErr w:type="spellEnd"/>
      <w:r w:rsidRPr="00406384">
        <w:rPr>
          <w:rFonts w:ascii="Calibri Light" w:eastAsia="Calibri Light" w:hAnsi="Calibri Light" w:cs="Times New Roman"/>
          <w:i/>
          <w:spacing w:val="-12"/>
          <w:sz w:val="24"/>
          <w:szCs w:val="24"/>
          <w:lang w:val="en-US"/>
        </w:rPr>
        <w:t>.</w:t>
      </w:r>
      <w:r w:rsidRPr="00406384">
        <w:rPr>
          <w:rFonts w:ascii="Calibri Light" w:eastAsia="Calibri Light" w:hAnsi="Calibri Light" w:cs="Times New Roman"/>
          <w:i/>
          <w:sz w:val="24"/>
          <w:szCs w:val="24"/>
          <w:lang w:val="en-US"/>
        </w:rPr>
        <w:t xml:space="preserve"> </w:t>
      </w:r>
      <w:r w:rsidRPr="00406384">
        <w:rPr>
          <w:rFonts w:ascii="Calibri Light" w:eastAsia="Calibri Light" w:hAnsi="Calibri Light" w:cs="Times New Roman"/>
          <w:i/>
          <w:spacing w:val="-11"/>
          <w:sz w:val="24"/>
          <w:szCs w:val="24"/>
          <w:lang w:val="en-US"/>
        </w:rPr>
        <w:t>R</w:t>
      </w:r>
      <w:r w:rsidRPr="00406384">
        <w:rPr>
          <w:rFonts w:ascii="Calibri Light" w:eastAsia="Calibri Light" w:hAnsi="Calibri Light" w:cs="Times New Roman"/>
          <w:i/>
          <w:spacing w:val="-12"/>
          <w:sz w:val="24"/>
          <w:szCs w:val="24"/>
          <w:lang w:val="en-US"/>
        </w:rPr>
        <w:t>.</w:t>
      </w:r>
      <w:r w:rsidRPr="00406384">
        <w:rPr>
          <w:rFonts w:ascii="Calibri Light" w:eastAsia="Calibri Light" w:hAnsi="Calibri Light" w:cs="Times New Roman"/>
          <w:i/>
          <w:sz w:val="24"/>
          <w:szCs w:val="24"/>
          <w:lang w:val="en-US"/>
        </w:rPr>
        <w:t xml:space="preserve"> </w:t>
      </w:r>
      <w:r w:rsidRPr="00406384">
        <w:rPr>
          <w:rFonts w:ascii="Calibri Light" w:eastAsia="Calibri Light" w:hAnsi="Calibri Light" w:cs="Times New Roman"/>
          <w:i/>
          <w:spacing w:val="-11"/>
          <w:sz w:val="24"/>
          <w:szCs w:val="24"/>
          <w:lang w:val="en-US"/>
        </w:rPr>
        <w:t xml:space="preserve"> </w:t>
      </w:r>
      <w:proofErr w:type="spellStart"/>
      <w:r w:rsidRPr="00406384">
        <w:rPr>
          <w:rFonts w:ascii="Calibri Light" w:eastAsia="Calibri Light" w:hAnsi="Calibri Light" w:cs="Times New Roman"/>
          <w:i/>
          <w:spacing w:val="-11"/>
          <w:sz w:val="24"/>
          <w:szCs w:val="24"/>
          <w:lang w:val="en-US"/>
        </w:rPr>
        <w:t>Regionale</w:t>
      </w:r>
      <w:proofErr w:type="spellEnd"/>
      <w:r w:rsidRPr="00406384">
        <w:rPr>
          <w:rFonts w:ascii="Calibri Light" w:eastAsia="Calibri Light" w:hAnsi="Calibri Light" w:cs="Times New Roman"/>
          <w:i/>
          <w:spacing w:val="-11"/>
          <w:sz w:val="24"/>
          <w:szCs w:val="24"/>
          <w:lang w:val="en-US"/>
        </w:rPr>
        <w:t xml:space="preserve"> </w:t>
      </w:r>
      <w:r w:rsidRPr="00406384">
        <w:rPr>
          <w:rFonts w:ascii="Calibri Light" w:eastAsia="Calibri Light" w:hAnsi="Calibri Light" w:cs="Times New Roman"/>
          <w:i/>
          <w:spacing w:val="-12"/>
          <w:sz w:val="24"/>
          <w:szCs w:val="24"/>
          <w:lang w:val="en-US"/>
        </w:rPr>
        <w:t>Toscano</w:t>
      </w:r>
      <w:r w:rsidRPr="00406384">
        <w:rPr>
          <w:rFonts w:ascii="Calibri Light" w:eastAsia="Calibri Light" w:hAnsi="Calibri Light" w:cs="Times New Roman"/>
          <w:i/>
          <w:spacing w:val="-11"/>
          <w:sz w:val="24"/>
          <w:szCs w:val="24"/>
          <w:lang w:val="en-US"/>
        </w:rPr>
        <w:t xml:space="preserve"> </w:t>
      </w:r>
      <w:r w:rsidRPr="00406384">
        <w:rPr>
          <w:rFonts w:ascii="Calibri Light" w:eastAsia="Calibri Light" w:hAnsi="Calibri Light" w:cs="Times New Roman"/>
          <w:i/>
          <w:spacing w:val="-14"/>
          <w:sz w:val="24"/>
          <w:szCs w:val="24"/>
          <w:lang w:val="en-US"/>
        </w:rPr>
        <w:t xml:space="preserve"> </w:t>
      </w:r>
      <w:r w:rsidRPr="00406384">
        <w:rPr>
          <w:rFonts w:ascii="Calibri Light" w:eastAsia="Calibri Light" w:hAnsi="Calibri Light" w:cs="Times New Roman"/>
          <w:i/>
          <w:spacing w:val="-11"/>
          <w:sz w:val="24"/>
          <w:szCs w:val="24"/>
          <w:lang w:val="en-US"/>
        </w:rPr>
        <w:t xml:space="preserve"> </w:t>
      </w:r>
      <w:r w:rsidRPr="00406384">
        <w:rPr>
          <w:rFonts w:ascii="Calibri Light" w:eastAsia="Calibri Light" w:hAnsi="Calibri Light" w:cs="Times New Roman"/>
          <w:i/>
          <w:spacing w:val="-10"/>
          <w:sz w:val="24"/>
          <w:szCs w:val="24"/>
          <w:lang w:val="en-US"/>
        </w:rPr>
        <w:t>ONLUS</w:t>
      </w:r>
      <w:r w:rsidRPr="00406384">
        <w:rPr>
          <w:rFonts w:ascii="Calibri Light" w:eastAsia="Calibri Light" w:hAnsi="Calibri Light" w:cs="Times New Roman"/>
          <w:i/>
          <w:sz w:val="24"/>
          <w:szCs w:val="24"/>
          <w:lang w:val="en-US"/>
        </w:rPr>
        <w:t xml:space="preserve"> - </w:t>
      </w:r>
      <w:r w:rsidRPr="00406384">
        <w:rPr>
          <w:rFonts w:ascii="Calibri Light" w:eastAsia="Calibri Light" w:hAnsi="Calibri Light" w:cs="Times New Roman"/>
          <w:i/>
          <w:spacing w:val="-12"/>
          <w:sz w:val="24"/>
          <w:szCs w:val="24"/>
          <w:lang w:val="en-US"/>
        </w:rPr>
        <w:t>IRIFOR, Florence</w:t>
      </w:r>
      <w:r w:rsidRPr="00406384">
        <w:rPr>
          <w:rFonts w:ascii="Calibri Light" w:eastAsia="Calibri Light" w:hAnsi="Calibri Light" w:cs="Times New Roman"/>
          <w:i/>
          <w:sz w:val="24"/>
          <w:szCs w:val="24"/>
          <w:lang w:val="en-US"/>
        </w:rPr>
        <w:t xml:space="preserve"> (IT)</w:t>
      </w:r>
      <w:r w:rsidRPr="00406384">
        <w:rPr>
          <w:rFonts w:ascii="Calibri Light" w:eastAsia="Calibri Light" w:hAnsi="Calibri Light" w:cs="Times New Roman"/>
          <w:i/>
          <w:spacing w:val="-11"/>
          <w:sz w:val="24"/>
          <w:szCs w:val="24"/>
          <w:lang w:val="en-US"/>
        </w:rPr>
        <w:t xml:space="preserve"> </w:t>
      </w:r>
    </w:p>
    <w:p w14:paraId="698F3344" w14:textId="77777777" w:rsidR="00D91C2D" w:rsidRPr="00406384" w:rsidRDefault="00D91C2D" w:rsidP="00D91C2D">
      <w:pPr>
        <w:widowControl w:val="0"/>
        <w:numPr>
          <w:ilvl w:val="0"/>
          <w:numId w:val="17"/>
        </w:numPr>
        <w:tabs>
          <w:tab w:val="left" w:pos="945"/>
        </w:tabs>
        <w:spacing w:after="0" w:line="305" w:lineRule="exact"/>
        <w:outlineLvl w:val="5"/>
        <w:rPr>
          <w:rFonts w:ascii="Calibri Light" w:eastAsia="Calibri Light" w:hAnsi="Calibri Light" w:cs="Times New Roman"/>
          <w:sz w:val="24"/>
          <w:szCs w:val="24"/>
          <w:lang w:val="en-US"/>
        </w:rPr>
      </w:pPr>
      <w:r w:rsidRPr="00406384">
        <w:rPr>
          <w:rFonts w:ascii="Calibri Light" w:eastAsia="Calibri Light" w:hAnsi="Calibri Light" w:cs="Times New Roman"/>
          <w:i/>
          <w:spacing w:val="-11"/>
          <w:sz w:val="24"/>
          <w:szCs w:val="24"/>
          <w:lang w:val="en-US"/>
        </w:rPr>
        <w:t xml:space="preserve">Centro </w:t>
      </w:r>
      <w:r w:rsidRPr="00406384">
        <w:rPr>
          <w:rFonts w:ascii="Calibri Light" w:eastAsia="Calibri Light" w:hAnsi="Calibri Light" w:cs="Times New Roman"/>
          <w:i/>
          <w:spacing w:val="-12"/>
          <w:sz w:val="24"/>
          <w:szCs w:val="24"/>
          <w:lang w:val="en-US"/>
        </w:rPr>
        <w:t>Machiavelli</w:t>
      </w:r>
      <w:r w:rsidRPr="00406384">
        <w:rPr>
          <w:rFonts w:ascii="Calibri Light" w:eastAsia="Calibri Light" w:hAnsi="Calibri Light" w:cs="Times New Roman"/>
          <w:i/>
          <w:spacing w:val="-10"/>
          <w:sz w:val="24"/>
          <w:szCs w:val="24"/>
          <w:lang w:val="en-US"/>
        </w:rPr>
        <w:t xml:space="preserve"> </w:t>
      </w:r>
      <w:proofErr w:type="spellStart"/>
      <w:r w:rsidRPr="00406384">
        <w:rPr>
          <w:rFonts w:ascii="Calibri Light" w:eastAsia="Calibri Light" w:hAnsi="Calibri Light" w:cs="Times New Roman"/>
          <w:i/>
          <w:spacing w:val="-11"/>
          <w:sz w:val="24"/>
          <w:szCs w:val="24"/>
          <w:lang w:val="en-US"/>
        </w:rPr>
        <w:t>Srl</w:t>
      </w:r>
      <w:proofErr w:type="spellEnd"/>
      <w:r w:rsidRPr="00406384">
        <w:rPr>
          <w:rFonts w:ascii="Calibri Light" w:eastAsia="Calibri Light" w:hAnsi="Calibri Light" w:cs="Times New Roman"/>
          <w:i/>
          <w:spacing w:val="-11"/>
          <w:sz w:val="24"/>
          <w:szCs w:val="24"/>
          <w:lang w:val="en-US"/>
        </w:rPr>
        <w:t xml:space="preserve"> </w:t>
      </w:r>
      <w:r w:rsidRPr="00406384">
        <w:rPr>
          <w:rFonts w:ascii="Calibri Light" w:eastAsia="Calibri Light" w:hAnsi="Calibri Light" w:cs="Times New Roman"/>
          <w:i/>
          <w:sz w:val="24"/>
          <w:szCs w:val="24"/>
          <w:lang w:val="en-US"/>
        </w:rPr>
        <w:t xml:space="preserve"> </w:t>
      </w:r>
      <w:r w:rsidRPr="00406384">
        <w:rPr>
          <w:rFonts w:ascii="Calibri Light" w:eastAsia="Calibri Light" w:hAnsi="Calibri Light" w:cs="Times New Roman"/>
          <w:i/>
          <w:spacing w:val="-14"/>
          <w:sz w:val="24"/>
          <w:szCs w:val="24"/>
          <w:lang w:val="en-US"/>
        </w:rPr>
        <w:t>-</w:t>
      </w:r>
      <w:r w:rsidRPr="00406384">
        <w:rPr>
          <w:rFonts w:ascii="Calibri Light" w:eastAsia="Calibri Light" w:hAnsi="Calibri Light" w:cs="Times New Roman"/>
          <w:i/>
          <w:spacing w:val="-12"/>
          <w:sz w:val="24"/>
          <w:szCs w:val="24"/>
          <w:lang w:val="en-US"/>
        </w:rPr>
        <w:t xml:space="preserve"> CM, Florence</w:t>
      </w:r>
      <w:r w:rsidRPr="00406384">
        <w:rPr>
          <w:rFonts w:ascii="Calibri Light" w:eastAsia="Calibri Light" w:hAnsi="Calibri Light" w:cs="Times New Roman"/>
          <w:i/>
          <w:spacing w:val="-10"/>
          <w:sz w:val="24"/>
          <w:szCs w:val="24"/>
          <w:lang w:val="en-US"/>
        </w:rPr>
        <w:t xml:space="preserve"> (</w:t>
      </w:r>
      <w:r w:rsidRPr="00406384">
        <w:rPr>
          <w:rFonts w:ascii="Calibri Light" w:eastAsia="Calibri Light" w:hAnsi="Calibri Light" w:cs="Times New Roman"/>
          <w:i/>
          <w:sz w:val="24"/>
          <w:szCs w:val="24"/>
          <w:lang w:val="en-US"/>
        </w:rPr>
        <w:t>IT</w:t>
      </w:r>
      <w:r w:rsidRPr="00406384">
        <w:rPr>
          <w:rFonts w:ascii="Calibri Light" w:eastAsia="Calibri Light" w:hAnsi="Calibri Light" w:cs="Times New Roman"/>
          <w:i/>
          <w:spacing w:val="-10"/>
          <w:sz w:val="24"/>
          <w:szCs w:val="24"/>
          <w:lang w:val="en-US"/>
        </w:rPr>
        <w:t>)</w:t>
      </w:r>
    </w:p>
    <w:p w14:paraId="35AEB8E1" w14:textId="77777777" w:rsidR="00D91C2D" w:rsidRPr="00D83357" w:rsidRDefault="00D91C2D" w:rsidP="00D91C2D">
      <w:pPr>
        <w:widowControl w:val="0"/>
        <w:numPr>
          <w:ilvl w:val="0"/>
          <w:numId w:val="17"/>
        </w:numPr>
        <w:tabs>
          <w:tab w:val="left" w:pos="945"/>
        </w:tabs>
        <w:spacing w:before="2" w:after="0" w:line="305" w:lineRule="exact"/>
        <w:outlineLvl w:val="5"/>
        <w:rPr>
          <w:rFonts w:ascii="Calibri Light" w:eastAsia="Calibri Light" w:hAnsi="Calibri Light" w:cs="Times New Roman"/>
          <w:sz w:val="24"/>
          <w:szCs w:val="24"/>
          <w:lang w:val="nl-NL"/>
        </w:rPr>
      </w:pPr>
      <w:r w:rsidRPr="00D83357">
        <w:rPr>
          <w:rFonts w:ascii="Calibri Light" w:eastAsia="Calibri Light" w:hAnsi="Calibri Light" w:cs="Times New Roman"/>
          <w:i/>
          <w:spacing w:val="-12"/>
          <w:sz w:val="24"/>
          <w:szCs w:val="24"/>
          <w:lang w:val="nl"/>
        </w:rPr>
        <w:t>Poolse</w:t>
      </w:r>
      <w:r w:rsidRPr="00D83357">
        <w:rPr>
          <w:rFonts w:ascii="Calibri Light" w:eastAsia="Calibri Light" w:hAnsi="Calibri Light" w:cs="Times New Roman"/>
          <w:i/>
          <w:spacing w:val="-11"/>
          <w:sz w:val="24"/>
          <w:szCs w:val="24"/>
          <w:lang w:val="nl"/>
        </w:rPr>
        <w:t xml:space="preserve"> Association</w:t>
      </w:r>
      <w:r w:rsidRPr="00D83357">
        <w:rPr>
          <w:rFonts w:ascii="Calibri Light" w:eastAsia="Calibri Light" w:hAnsi="Calibri Light" w:cs="Times New Roman"/>
          <w:i/>
          <w:spacing w:val="-12"/>
          <w:sz w:val="24"/>
          <w:szCs w:val="24"/>
          <w:lang w:val="nl"/>
        </w:rPr>
        <w:t xml:space="preserve"> van</w:t>
      </w:r>
      <w:r w:rsidRPr="00D83357">
        <w:rPr>
          <w:rFonts w:ascii="Calibri Light" w:eastAsia="Calibri Light" w:hAnsi="Calibri Light" w:cs="Times New Roman"/>
          <w:i/>
          <w:sz w:val="24"/>
          <w:szCs w:val="24"/>
          <w:lang w:val="nl"/>
        </w:rPr>
        <w:t xml:space="preserve"> </w:t>
      </w:r>
      <w:r w:rsidRPr="00D83357">
        <w:rPr>
          <w:rFonts w:ascii="Calibri Light" w:eastAsia="Calibri Light" w:hAnsi="Calibri Light" w:cs="Times New Roman"/>
          <w:i/>
          <w:spacing w:val="-12"/>
          <w:sz w:val="24"/>
          <w:szCs w:val="24"/>
          <w:lang w:val="nl"/>
        </w:rPr>
        <w:t>Blind (Polski</w:t>
      </w:r>
      <w:r w:rsidRPr="00D83357">
        <w:rPr>
          <w:rFonts w:ascii="Calibri Light" w:eastAsia="Calibri Light" w:hAnsi="Calibri Light" w:cs="Times New Roman"/>
          <w:i/>
          <w:spacing w:val="-11"/>
          <w:sz w:val="24"/>
          <w:szCs w:val="24"/>
          <w:lang w:val="nl"/>
        </w:rPr>
        <w:t xml:space="preserve"> </w:t>
      </w:r>
      <w:r w:rsidRPr="00D83357">
        <w:rPr>
          <w:rFonts w:ascii="Calibri Light" w:eastAsia="Calibri Light" w:hAnsi="Calibri Light" w:cs="Times New Roman"/>
          <w:i/>
          <w:spacing w:val="-12"/>
          <w:sz w:val="24"/>
          <w:szCs w:val="24"/>
          <w:lang w:val="nl"/>
        </w:rPr>
        <w:t>Zwiazek</w:t>
      </w:r>
      <w:r w:rsidRPr="00D83357">
        <w:rPr>
          <w:rFonts w:ascii="Calibri Light" w:eastAsia="Calibri Light" w:hAnsi="Calibri Light" w:cs="Times New Roman"/>
          <w:i/>
          <w:spacing w:val="-11"/>
          <w:sz w:val="24"/>
          <w:szCs w:val="24"/>
          <w:lang w:val="nl"/>
        </w:rPr>
        <w:t xml:space="preserve">  </w:t>
      </w:r>
      <w:r w:rsidRPr="00D83357">
        <w:rPr>
          <w:rFonts w:ascii="Calibri Light" w:eastAsia="Calibri Light" w:hAnsi="Calibri Light" w:cs="Times New Roman"/>
          <w:i/>
          <w:spacing w:val="-12"/>
          <w:sz w:val="24"/>
          <w:szCs w:val="24"/>
          <w:lang w:val="nl"/>
        </w:rPr>
        <w:t>Niewidomych)</w:t>
      </w:r>
      <w:r w:rsidRPr="00D83357">
        <w:rPr>
          <w:rFonts w:ascii="Calibri Light" w:eastAsia="Calibri Light" w:hAnsi="Calibri Light" w:cs="Times New Roman"/>
          <w:i/>
          <w:spacing w:val="-11"/>
          <w:sz w:val="24"/>
          <w:szCs w:val="24"/>
          <w:lang w:val="nl"/>
        </w:rPr>
        <w:t>-</w:t>
      </w:r>
      <w:r w:rsidRPr="00D83357">
        <w:rPr>
          <w:rFonts w:ascii="Calibri Light" w:eastAsia="Calibri Light" w:hAnsi="Calibri Light" w:cs="Times New Roman"/>
          <w:i/>
          <w:spacing w:val="-13"/>
          <w:sz w:val="24"/>
          <w:szCs w:val="24"/>
          <w:lang w:val="nl"/>
        </w:rPr>
        <w:t xml:space="preserve"> PZN,</w:t>
      </w:r>
      <w:r w:rsidRPr="00D83357">
        <w:rPr>
          <w:rFonts w:ascii="Calibri Light" w:eastAsia="Calibri Light" w:hAnsi="Calibri Light" w:cs="Times New Roman"/>
          <w:i/>
          <w:spacing w:val="-12"/>
          <w:sz w:val="24"/>
          <w:szCs w:val="24"/>
          <w:lang w:val="nl"/>
        </w:rPr>
        <w:t xml:space="preserve"> Warszawa</w:t>
      </w:r>
      <w:r w:rsidRPr="00D83357">
        <w:rPr>
          <w:rFonts w:ascii="Calibri Light" w:eastAsia="Calibri Light" w:hAnsi="Calibri Light" w:cs="Times New Roman"/>
          <w:i/>
          <w:spacing w:val="-11"/>
          <w:sz w:val="24"/>
          <w:szCs w:val="24"/>
          <w:lang w:val="nl"/>
        </w:rPr>
        <w:t xml:space="preserve"> (PL)</w:t>
      </w:r>
    </w:p>
    <w:p w14:paraId="0AF76F47" w14:textId="77777777" w:rsidR="00D91C2D" w:rsidRPr="00D83357" w:rsidRDefault="00D91C2D" w:rsidP="00D91C2D">
      <w:pPr>
        <w:widowControl w:val="0"/>
        <w:numPr>
          <w:ilvl w:val="0"/>
          <w:numId w:val="17"/>
        </w:numPr>
        <w:tabs>
          <w:tab w:val="left" w:pos="945"/>
        </w:tabs>
        <w:spacing w:after="0" w:line="305" w:lineRule="exact"/>
        <w:outlineLvl w:val="5"/>
        <w:rPr>
          <w:rFonts w:ascii="Calibri Light" w:eastAsia="Calibri Light" w:hAnsi="Calibri Light" w:cs="Times New Roman"/>
          <w:sz w:val="24"/>
          <w:szCs w:val="24"/>
          <w:lang w:val="nl-NL"/>
        </w:rPr>
      </w:pPr>
      <w:r w:rsidRPr="00D83357">
        <w:rPr>
          <w:rFonts w:ascii="Calibri Light" w:eastAsia="Calibri Light" w:hAnsi="Calibri Light" w:cs="Times New Roman"/>
          <w:i/>
          <w:spacing w:val="-11"/>
          <w:sz w:val="24"/>
          <w:szCs w:val="24"/>
          <w:lang w:val="nl"/>
        </w:rPr>
        <w:t xml:space="preserve">Sticthing </w:t>
      </w:r>
      <w:r w:rsidRPr="00D83357">
        <w:rPr>
          <w:rFonts w:ascii="Calibri Light" w:eastAsia="Calibri Light" w:hAnsi="Calibri Light" w:cs="Times New Roman"/>
          <w:i/>
          <w:spacing w:val="-12"/>
          <w:sz w:val="24"/>
          <w:szCs w:val="24"/>
          <w:lang w:val="nl"/>
        </w:rPr>
        <w:t>Bartiméus</w:t>
      </w:r>
      <w:r w:rsidRPr="00D83357">
        <w:rPr>
          <w:rFonts w:ascii="Calibri Light" w:eastAsia="Calibri Light" w:hAnsi="Calibri Light" w:cs="Times New Roman"/>
          <w:i/>
          <w:spacing w:val="-11"/>
          <w:sz w:val="24"/>
          <w:szCs w:val="24"/>
          <w:lang w:val="nl"/>
        </w:rPr>
        <w:t xml:space="preserve"> </w:t>
      </w:r>
      <w:r w:rsidRPr="00D83357">
        <w:rPr>
          <w:rFonts w:ascii="Calibri Light" w:eastAsia="Calibri Light" w:hAnsi="Calibri Light" w:cs="Times New Roman"/>
          <w:i/>
          <w:spacing w:val="-12"/>
          <w:sz w:val="24"/>
          <w:szCs w:val="24"/>
          <w:lang w:val="nl"/>
        </w:rPr>
        <w:t>Sonneheerdt – BARTIMEUS, Doorn</w:t>
      </w:r>
      <w:r w:rsidRPr="00D83357">
        <w:rPr>
          <w:rFonts w:ascii="Calibri Light" w:eastAsia="Calibri Light" w:hAnsi="Calibri Light" w:cs="Times New Roman"/>
          <w:i/>
          <w:sz w:val="24"/>
          <w:szCs w:val="24"/>
          <w:lang w:val="nl"/>
        </w:rPr>
        <w:t xml:space="preserve"> (</w:t>
      </w:r>
      <w:r w:rsidRPr="00D83357">
        <w:rPr>
          <w:rFonts w:ascii="Calibri Light" w:eastAsia="Calibri Light" w:hAnsi="Calibri Light" w:cs="Times New Roman"/>
          <w:i/>
          <w:spacing w:val="-10"/>
          <w:sz w:val="24"/>
          <w:szCs w:val="24"/>
          <w:lang w:val="nl"/>
        </w:rPr>
        <w:t>NL</w:t>
      </w:r>
      <w:r w:rsidRPr="00D83357">
        <w:rPr>
          <w:rFonts w:ascii="Calibri Light" w:eastAsia="Calibri Light" w:hAnsi="Calibri Light" w:cs="Times New Roman"/>
          <w:i/>
          <w:spacing w:val="-11"/>
          <w:sz w:val="24"/>
          <w:szCs w:val="24"/>
          <w:lang w:val="nl"/>
        </w:rPr>
        <w:t>)</w:t>
      </w:r>
    </w:p>
    <w:p w14:paraId="66970EE5" w14:textId="75B9A157" w:rsidR="00D91C2D" w:rsidRPr="001457F4" w:rsidRDefault="00D91C2D" w:rsidP="005A1E64">
      <w:pPr>
        <w:widowControl w:val="0"/>
        <w:numPr>
          <w:ilvl w:val="0"/>
          <w:numId w:val="17"/>
        </w:numPr>
        <w:tabs>
          <w:tab w:val="left" w:pos="945"/>
        </w:tabs>
        <w:spacing w:before="2" w:after="0" w:line="240" w:lineRule="auto"/>
        <w:outlineLvl w:val="5"/>
        <w:rPr>
          <w:rFonts w:ascii="Calibri Light" w:eastAsia="Calibri Light" w:hAnsi="Calibri Light" w:cs="Times New Roman"/>
          <w:sz w:val="24"/>
          <w:szCs w:val="24"/>
          <w:lang w:val="nl-NL"/>
        </w:rPr>
      </w:pPr>
      <w:r w:rsidRPr="00D83357">
        <w:rPr>
          <w:rFonts w:ascii="Calibri Light" w:eastAsia="Calibri Light" w:hAnsi="Calibri Light" w:cs="Times New Roman"/>
          <w:i/>
          <w:sz w:val="24"/>
          <w:szCs w:val="24"/>
          <w:lang w:val="nl"/>
        </w:rPr>
        <w:t xml:space="preserve">UNIVERSITAT </w:t>
      </w:r>
      <w:r w:rsidRPr="00D83357">
        <w:rPr>
          <w:rFonts w:ascii="Calibri Light" w:eastAsia="Calibri Light" w:hAnsi="Calibri Light" w:cs="Times New Roman"/>
          <w:i/>
          <w:spacing w:val="-11"/>
          <w:sz w:val="24"/>
          <w:szCs w:val="24"/>
          <w:lang w:val="nl"/>
        </w:rPr>
        <w:t xml:space="preserve"> LINZ</w:t>
      </w:r>
      <w:r w:rsidRPr="00D83357">
        <w:rPr>
          <w:rFonts w:ascii="Calibri Light" w:eastAsia="Calibri Light" w:hAnsi="Calibri Light" w:cs="Times New Roman"/>
          <w:i/>
          <w:spacing w:val="-14"/>
          <w:sz w:val="24"/>
          <w:szCs w:val="24"/>
          <w:lang w:val="nl"/>
        </w:rPr>
        <w:t xml:space="preserve"> -</w:t>
      </w:r>
      <w:r w:rsidRPr="00D83357">
        <w:rPr>
          <w:rFonts w:ascii="Calibri Light" w:eastAsia="Calibri Light" w:hAnsi="Calibri Light" w:cs="Times New Roman"/>
          <w:i/>
          <w:spacing w:val="-11"/>
          <w:sz w:val="24"/>
          <w:szCs w:val="24"/>
          <w:lang w:val="nl"/>
        </w:rPr>
        <w:t xml:space="preserve"> </w:t>
      </w:r>
      <w:r w:rsidRPr="00D83357">
        <w:rPr>
          <w:rFonts w:ascii="Calibri Light" w:eastAsia="Calibri Light" w:hAnsi="Calibri Light" w:cs="Times New Roman"/>
          <w:i/>
          <w:spacing w:val="-10"/>
          <w:sz w:val="24"/>
          <w:szCs w:val="24"/>
          <w:lang w:val="nl"/>
        </w:rPr>
        <w:t>JKU</w:t>
      </w:r>
      <w:r w:rsidRPr="00D83357">
        <w:rPr>
          <w:rFonts w:ascii="Calibri Light" w:eastAsia="Calibri Light" w:hAnsi="Calibri Light" w:cs="Times New Roman"/>
          <w:i/>
          <w:spacing w:val="-11"/>
          <w:sz w:val="24"/>
          <w:szCs w:val="24"/>
          <w:lang w:val="nl"/>
        </w:rPr>
        <w:t xml:space="preserve">, </w:t>
      </w:r>
      <w:r w:rsidRPr="00D83357">
        <w:rPr>
          <w:rFonts w:ascii="Calibri Light" w:eastAsia="Calibri Light" w:hAnsi="Calibri Light" w:cs="Times New Roman"/>
          <w:i/>
          <w:sz w:val="24"/>
          <w:szCs w:val="24"/>
          <w:lang w:val="nl"/>
        </w:rPr>
        <w:t xml:space="preserve"> Linz (AT)</w:t>
      </w:r>
    </w:p>
    <w:p w14:paraId="0B2C3D99" w14:textId="77777777" w:rsidR="001457F4" w:rsidRPr="001457F4" w:rsidRDefault="001457F4" w:rsidP="001457F4">
      <w:pPr>
        <w:widowControl w:val="0"/>
        <w:tabs>
          <w:tab w:val="left" w:pos="945"/>
        </w:tabs>
        <w:spacing w:before="2" w:after="0" w:line="240" w:lineRule="auto"/>
        <w:ind w:left="944"/>
        <w:outlineLvl w:val="5"/>
        <w:rPr>
          <w:rFonts w:ascii="Calibri Light" w:eastAsia="Calibri Light" w:hAnsi="Calibri Light" w:cs="Times New Roman"/>
          <w:sz w:val="24"/>
          <w:szCs w:val="24"/>
          <w:lang w:val="nl-NL"/>
        </w:rPr>
      </w:pPr>
    </w:p>
    <w:p w14:paraId="163EBE51" w14:textId="77777777" w:rsidR="00D91C2D" w:rsidRDefault="00D91C2D" w:rsidP="00D91C2D">
      <w:pPr>
        <w:spacing w:before="64" w:line="255" w:lineRule="exact"/>
        <w:ind w:left="177" w:right="152"/>
        <w:jc w:val="center"/>
        <w:rPr>
          <w:rFonts w:ascii="Verdana" w:eastAsia="Verdana" w:hAnsi="Verdana" w:cs="Verdana"/>
          <w:sz w:val="21"/>
          <w:szCs w:val="21"/>
        </w:rPr>
      </w:pPr>
      <w:r>
        <w:rPr>
          <w:b/>
          <w:spacing w:val="-11"/>
          <w:sz w:val="21"/>
          <w:lang w:val="nl"/>
        </w:rPr>
        <w:t>EUROPESE DISCLAIMER</w:t>
      </w:r>
    </w:p>
    <w:p w14:paraId="0017F303" w14:textId="77777777" w:rsidR="00D91C2D" w:rsidRPr="00D26ACE" w:rsidRDefault="00D91C2D" w:rsidP="00D91C2D">
      <w:pPr>
        <w:pStyle w:val="Kop51"/>
        <w:ind w:left="176" w:right="105" w:firstLine="1"/>
        <w:jc w:val="center"/>
        <w:rPr>
          <w:sz w:val="20"/>
          <w:szCs w:val="20"/>
        </w:rPr>
      </w:pPr>
      <w:r>
        <w:rPr>
          <w:spacing w:val="-13"/>
          <w:lang w:val="nl"/>
        </w:rPr>
        <w:t xml:space="preserve"> De</w:t>
      </w:r>
      <w:r>
        <w:rPr>
          <w:spacing w:val="-12"/>
          <w:lang w:val="nl"/>
        </w:rPr>
        <w:t xml:space="preserve"> steun van de Europese </w:t>
      </w:r>
      <w:r>
        <w:rPr>
          <w:lang w:val="nl"/>
        </w:rPr>
        <w:t>Commissie</w:t>
      </w:r>
      <w:r>
        <w:rPr>
          <w:spacing w:val="-12"/>
          <w:lang w:val="nl"/>
        </w:rPr>
        <w:t xml:space="preserve"> voor productie van deze publicatie omvat niet de meningen van de auteurs en de Commissie kan niet verantwoordelijk gehouden worden voor enig gebruik van de inhoud van deze publicatie.</w:t>
      </w:r>
    </w:p>
    <w:p w14:paraId="01E7772F" w14:textId="77777777" w:rsidR="004F531D" w:rsidRDefault="004F531D" w:rsidP="001457F4">
      <w:pPr>
        <w:jc w:val="both"/>
        <w:rPr>
          <w:rFonts w:ascii="Calibri" w:hAnsi="Calibri" w:cs="Calibri"/>
          <w:b/>
          <w:bCs/>
          <w:i/>
          <w:iCs/>
          <w:sz w:val="28"/>
          <w:szCs w:val="28"/>
          <w:lang w:val="nl"/>
        </w:rPr>
      </w:pPr>
    </w:p>
    <w:p w14:paraId="3468FF14" w14:textId="158DA4F2" w:rsidR="001457F4" w:rsidRPr="004F531D" w:rsidRDefault="001457F4" w:rsidP="004F531D">
      <w:pPr>
        <w:pStyle w:val="Lijstalinea"/>
        <w:numPr>
          <w:ilvl w:val="0"/>
          <w:numId w:val="22"/>
        </w:numPr>
        <w:jc w:val="both"/>
        <w:rPr>
          <w:rFonts w:ascii="Calibri" w:hAnsi="Calibri" w:cs="Calibri"/>
          <w:b/>
          <w:bCs/>
          <w:i/>
          <w:iCs/>
          <w:sz w:val="28"/>
          <w:szCs w:val="28"/>
          <w:lang w:val="nl"/>
        </w:rPr>
      </w:pPr>
      <w:r w:rsidRPr="004F531D">
        <w:rPr>
          <w:rFonts w:ascii="Calibri" w:hAnsi="Calibri" w:cs="Calibri"/>
          <w:b/>
          <w:bCs/>
          <w:i/>
          <w:iCs/>
          <w:sz w:val="28"/>
          <w:szCs w:val="28"/>
          <w:lang w:val="nl"/>
        </w:rPr>
        <w:lastRenderedPageBreak/>
        <w:t>Inhoudsopgave :</w:t>
      </w:r>
    </w:p>
    <w:p w14:paraId="31D260F1" w14:textId="0D2D0F86" w:rsidR="00D91C2D" w:rsidRPr="00D22A8B" w:rsidRDefault="001457F4" w:rsidP="001457F4">
      <w:pPr>
        <w:pStyle w:val="Lijstalinea"/>
        <w:numPr>
          <w:ilvl w:val="0"/>
          <w:numId w:val="18"/>
        </w:numPr>
        <w:rPr>
          <w:rFonts w:ascii="Calibri" w:hAnsi="Calibri" w:cs="Calibri"/>
        </w:rPr>
      </w:pPr>
      <w:r w:rsidRPr="00D22A8B">
        <w:rPr>
          <w:rFonts w:ascii="Calibri" w:hAnsi="Calibri" w:cs="Calibri"/>
        </w:rPr>
        <w:t>Voorwoord</w:t>
      </w:r>
    </w:p>
    <w:p w14:paraId="385A8AD8" w14:textId="4B5C18C5" w:rsidR="001457F4" w:rsidRPr="00D22A8B" w:rsidRDefault="001457F4" w:rsidP="001457F4">
      <w:pPr>
        <w:pStyle w:val="Lijstalinea"/>
        <w:numPr>
          <w:ilvl w:val="0"/>
          <w:numId w:val="18"/>
        </w:numPr>
        <w:rPr>
          <w:rFonts w:ascii="Calibri" w:hAnsi="Calibri" w:cs="Calibri"/>
        </w:rPr>
      </w:pPr>
      <w:r w:rsidRPr="00D22A8B">
        <w:rPr>
          <w:rFonts w:ascii="Calibri" w:hAnsi="Calibri" w:cs="Calibri"/>
        </w:rPr>
        <w:t>Inhoudsopgave</w:t>
      </w:r>
    </w:p>
    <w:p w14:paraId="272F2B90" w14:textId="52E69A53" w:rsidR="001457F4" w:rsidRPr="00D22A8B" w:rsidRDefault="001457F4" w:rsidP="001457F4">
      <w:pPr>
        <w:pStyle w:val="Lijstalinea"/>
        <w:numPr>
          <w:ilvl w:val="0"/>
          <w:numId w:val="18"/>
        </w:numPr>
        <w:rPr>
          <w:rFonts w:ascii="Calibri" w:hAnsi="Calibri" w:cs="Calibri"/>
        </w:rPr>
      </w:pPr>
      <w:r w:rsidRPr="00D22A8B">
        <w:rPr>
          <w:rFonts w:ascii="Calibri" w:hAnsi="Calibri" w:cs="Calibri"/>
        </w:rPr>
        <w:t>Goed voorbeeld doet goed volgen!</w:t>
      </w:r>
    </w:p>
    <w:p w14:paraId="4A21BB35" w14:textId="796BF49C" w:rsidR="001457F4" w:rsidRPr="007D33AE" w:rsidRDefault="007D33AE" w:rsidP="001457F4">
      <w:pPr>
        <w:pStyle w:val="Lijstalinea"/>
        <w:numPr>
          <w:ilvl w:val="0"/>
          <w:numId w:val="18"/>
        </w:numPr>
        <w:rPr>
          <w:rFonts w:ascii="Calibri" w:hAnsi="Calibri" w:cs="Calibri"/>
        </w:rPr>
      </w:pPr>
      <w:r w:rsidRPr="007D33AE">
        <w:rPr>
          <w:rFonts w:ascii="Calibri" w:hAnsi="Calibri" w:cs="Calibri"/>
        </w:rPr>
        <w:t>De mogelijkheden van inzetbaarheid voor blinde of slechtziende werknemers</w:t>
      </w:r>
    </w:p>
    <w:p w14:paraId="413DD803" w14:textId="745F16BC" w:rsidR="001457F4" w:rsidRPr="00B473C8" w:rsidRDefault="00B473C8" w:rsidP="001457F4">
      <w:pPr>
        <w:pStyle w:val="Lijstalinea"/>
        <w:numPr>
          <w:ilvl w:val="0"/>
          <w:numId w:val="18"/>
        </w:numPr>
        <w:rPr>
          <w:rFonts w:ascii="Calibri" w:hAnsi="Calibri" w:cs="Calibri"/>
        </w:rPr>
      </w:pPr>
      <w:r w:rsidRPr="00B473C8">
        <w:rPr>
          <w:rFonts w:ascii="Calibri" w:hAnsi="Calibri" w:cs="Calibri"/>
        </w:rPr>
        <w:t>Toegankelijkheid van de werkplek ; een breed begrip</w:t>
      </w:r>
    </w:p>
    <w:p w14:paraId="2E26BAB9" w14:textId="7A3AD9D5" w:rsidR="001457F4" w:rsidRPr="004F531D" w:rsidRDefault="004F531D" w:rsidP="001457F4">
      <w:pPr>
        <w:pStyle w:val="Lijstalinea"/>
        <w:numPr>
          <w:ilvl w:val="0"/>
          <w:numId w:val="18"/>
        </w:numPr>
        <w:rPr>
          <w:rFonts w:ascii="Calibri" w:hAnsi="Calibri" w:cs="Calibri"/>
        </w:rPr>
      </w:pPr>
      <w:r w:rsidRPr="004F531D">
        <w:rPr>
          <w:rFonts w:ascii="Calibri" w:hAnsi="Calibri" w:cs="Calibri"/>
        </w:rPr>
        <w:t>Cultuur van toegankelijkheid op de werkplek</w:t>
      </w:r>
    </w:p>
    <w:p w14:paraId="2CF058FA" w14:textId="7172C48D" w:rsidR="001457F4" w:rsidRPr="00590F20" w:rsidRDefault="00590F20" w:rsidP="001457F4">
      <w:pPr>
        <w:pStyle w:val="Lijstalinea"/>
        <w:numPr>
          <w:ilvl w:val="0"/>
          <w:numId w:val="18"/>
        </w:numPr>
        <w:rPr>
          <w:rFonts w:ascii="Calibri" w:hAnsi="Calibri" w:cs="Calibri"/>
        </w:rPr>
      </w:pPr>
      <w:r w:rsidRPr="00590F20">
        <w:rPr>
          <w:rFonts w:ascii="Calibri" w:hAnsi="Calibri" w:cs="Calibri"/>
        </w:rPr>
        <w:t>Sociale inclusie</w:t>
      </w:r>
    </w:p>
    <w:p w14:paraId="6D00520F" w14:textId="7BFA04A8" w:rsidR="001457F4" w:rsidRPr="000C6CC7" w:rsidRDefault="000C6CC7" w:rsidP="001457F4">
      <w:pPr>
        <w:pStyle w:val="Lijstalinea"/>
        <w:numPr>
          <w:ilvl w:val="0"/>
          <w:numId w:val="18"/>
        </w:numPr>
        <w:rPr>
          <w:rFonts w:ascii="Calibri" w:hAnsi="Calibri" w:cs="Calibri"/>
        </w:rPr>
      </w:pPr>
      <w:r w:rsidRPr="000C6CC7">
        <w:rPr>
          <w:rFonts w:ascii="Calibri" w:hAnsi="Calibri" w:cs="Calibri"/>
        </w:rPr>
        <w:t>Wetgeving &amp; Ondersteunende organisaties</w:t>
      </w:r>
    </w:p>
    <w:p w14:paraId="20E238A6" w14:textId="08008DDC" w:rsidR="001457F4" w:rsidRPr="000C6CC7" w:rsidRDefault="001457F4" w:rsidP="001457F4">
      <w:pPr>
        <w:pStyle w:val="Lijstalinea"/>
        <w:numPr>
          <w:ilvl w:val="0"/>
          <w:numId w:val="18"/>
        </w:numPr>
        <w:rPr>
          <w:rFonts w:ascii="Calibri" w:hAnsi="Calibri" w:cs="Calibri"/>
        </w:rPr>
      </w:pPr>
      <w:r w:rsidRPr="000C6CC7">
        <w:rPr>
          <w:rFonts w:ascii="Calibri" w:hAnsi="Calibri" w:cs="Calibri"/>
        </w:rPr>
        <w:t xml:space="preserve">Bijlage 1 </w:t>
      </w:r>
      <w:r w:rsidR="000C6CC7" w:rsidRPr="000C6CC7">
        <w:rPr>
          <w:rFonts w:ascii="Calibri" w:hAnsi="Calibri" w:cs="Calibri"/>
        </w:rPr>
        <w:t>M</w:t>
      </w:r>
      <w:r w:rsidRPr="000C6CC7">
        <w:rPr>
          <w:rFonts w:ascii="Calibri" w:hAnsi="Calibri" w:cs="Calibri"/>
        </w:rPr>
        <w:t>atch</w:t>
      </w:r>
    </w:p>
    <w:p w14:paraId="328590C3" w14:textId="519D1ADE" w:rsidR="001457F4" w:rsidRPr="000C6CC7" w:rsidRDefault="001457F4" w:rsidP="001457F4">
      <w:pPr>
        <w:pStyle w:val="Lijstalinea"/>
        <w:numPr>
          <w:ilvl w:val="0"/>
          <w:numId w:val="18"/>
        </w:numPr>
        <w:rPr>
          <w:rFonts w:ascii="Calibri" w:hAnsi="Calibri" w:cs="Calibri"/>
        </w:rPr>
      </w:pPr>
      <w:r w:rsidRPr="000C6CC7">
        <w:rPr>
          <w:rFonts w:ascii="Calibri" w:hAnsi="Calibri" w:cs="Calibri"/>
        </w:rPr>
        <w:t xml:space="preserve">Bijlage 2 </w:t>
      </w:r>
      <w:r w:rsidR="000C6CC7" w:rsidRPr="000C6CC7">
        <w:rPr>
          <w:rFonts w:ascii="Calibri" w:hAnsi="Calibri" w:cs="Calibri"/>
        </w:rPr>
        <w:t>Stroomschema</w:t>
      </w:r>
    </w:p>
    <w:p w14:paraId="008555F1" w14:textId="77777777" w:rsidR="00D91C2D" w:rsidRDefault="00D91C2D" w:rsidP="005A1E64"/>
    <w:p w14:paraId="3850F6D9" w14:textId="151AB5EE" w:rsidR="00D91C2D" w:rsidRDefault="00D91C2D" w:rsidP="005A1E64"/>
    <w:p w14:paraId="3CC22FCC" w14:textId="00B071C4" w:rsidR="00D91C2D" w:rsidRDefault="00D91C2D" w:rsidP="005A1E64"/>
    <w:p w14:paraId="0C0918B7" w14:textId="5405D3E9" w:rsidR="00D91C2D" w:rsidRDefault="00D91C2D" w:rsidP="005A1E64"/>
    <w:p w14:paraId="7E9F7628" w14:textId="4684E341" w:rsidR="00D91C2D" w:rsidRDefault="00D91C2D" w:rsidP="005A1E64"/>
    <w:p w14:paraId="730EFEDD" w14:textId="215464B7" w:rsidR="00D91C2D" w:rsidRDefault="00D91C2D" w:rsidP="005A1E64"/>
    <w:p w14:paraId="3DA880D8" w14:textId="0463B970" w:rsidR="00D91C2D" w:rsidRDefault="00D91C2D" w:rsidP="005A1E64"/>
    <w:p w14:paraId="00CD9E6F" w14:textId="71FC054E" w:rsidR="00D91C2D" w:rsidRDefault="00D91C2D" w:rsidP="005A1E64"/>
    <w:p w14:paraId="6C646776" w14:textId="62E209E2" w:rsidR="001457F4" w:rsidRDefault="001457F4" w:rsidP="005A1E64"/>
    <w:p w14:paraId="14A21239" w14:textId="28A1D67F" w:rsidR="001457F4" w:rsidRDefault="001457F4" w:rsidP="005A1E64"/>
    <w:p w14:paraId="63AE8C0B" w14:textId="3A3F6DE5" w:rsidR="001457F4" w:rsidRDefault="001457F4" w:rsidP="005A1E64"/>
    <w:p w14:paraId="2E67B33F" w14:textId="5B54558C" w:rsidR="001457F4" w:rsidRDefault="001457F4" w:rsidP="005A1E64"/>
    <w:p w14:paraId="4D62B7A5" w14:textId="5F2C2256" w:rsidR="001457F4" w:rsidRDefault="001457F4" w:rsidP="005A1E64"/>
    <w:p w14:paraId="3B2E1E93" w14:textId="7357C55E" w:rsidR="001457F4" w:rsidRDefault="001457F4" w:rsidP="005A1E64"/>
    <w:p w14:paraId="093B8A6F" w14:textId="4C3A6B5D" w:rsidR="001457F4" w:rsidRDefault="001457F4" w:rsidP="005A1E64"/>
    <w:p w14:paraId="78359A9C" w14:textId="3B794BFB" w:rsidR="001457F4" w:rsidRDefault="001457F4" w:rsidP="005A1E64"/>
    <w:p w14:paraId="3764B905" w14:textId="2E1AD0AE" w:rsidR="001457F4" w:rsidRDefault="001457F4" w:rsidP="005A1E64"/>
    <w:p w14:paraId="55C47136" w14:textId="19840267" w:rsidR="001457F4" w:rsidRDefault="001457F4" w:rsidP="005A1E64"/>
    <w:p w14:paraId="785CEFC6" w14:textId="77777777" w:rsidR="004F531D" w:rsidRDefault="004F531D" w:rsidP="005A1E64"/>
    <w:p w14:paraId="3BAAFA5B" w14:textId="295354E5" w:rsidR="001457F4" w:rsidRDefault="001457F4" w:rsidP="005A1E64"/>
    <w:p w14:paraId="7CEC94E1" w14:textId="1B1864B7" w:rsidR="001457F4" w:rsidRDefault="001457F4" w:rsidP="005A1E64"/>
    <w:p w14:paraId="37A5817E" w14:textId="636585CE" w:rsidR="001457F4" w:rsidRDefault="001457F4" w:rsidP="005A1E64"/>
    <w:p w14:paraId="315E7697" w14:textId="20676E47" w:rsidR="001457F4" w:rsidRDefault="001457F4" w:rsidP="004F531D">
      <w:pPr>
        <w:pStyle w:val="Lijstalinea"/>
        <w:numPr>
          <w:ilvl w:val="0"/>
          <w:numId w:val="22"/>
        </w:numPr>
        <w:jc w:val="both"/>
        <w:rPr>
          <w:rFonts w:ascii="Calibri" w:hAnsi="Calibri" w:cs="Calibri"/>
          <w:b/>
          <w:bCs/>
          <w:i/>
          <w:iCs/>
          <w:sz w:val="28"/>
          <w:szCs w:val="28"/>
          <w:lang w:val="nl"/>
        </w:rPr>
      </w:pPr>
      <w:r w:rsidRPr="004F531D">
        <w:rPr>
          <w:rFonts w:ascii="Calibri" w:hAnsi="Calibri" w:cs="Calibri"/>
          <w:b/>
          <w:bCs/>
          <w:i/>
          <w:iCs/>
          <w:sz w:val="28"/>
          <w:szCs w:val="28"/>
          <w:lang w:val="nl"/>
        </w:rPr>
        <w:lastRenderedPageBreak/>
        <w:t>Goed voorbeeld doet goed volgen! :</w:t>
      </w:r>
    </w:p>
    <w:p w14:paraId="3AFE4A46" w14:textId="77777777" w:rsidR="004F531D" w:rsidRPr="004F531D" w:rsidRDefault="004F531D" w:rsidP="004F531D">
      <w:pPr>
        <w:ind w:left="360"/>
        <w:jc w:val="both"/>
        <w:rPr>
          <w:rFonts w:ascii="Calibri" w:hAnsi="Calibri" w:cs="Calibri"/>
          <w:b/>
          <w:bCs/>
          <w:i/>
          <w:iCs/>
          <w:sz w:val="28"/>
          <w:szCs w:val="28"/>
          <w:lang w:val="nl"/>
        </w:rPr>
      </w:pPr>
    </w:p>
    <w:p w14:paraId="4FA34FE2" w14:textId="304AEE8A" w:rsidR="00D22A8B" w:rsidRPr="00D22A8B" w:rsidRDefault="00D22A8B" w:rsidP="00D22A8B">
      <w:pPr>
        <w:jc w:val="both"/>
        <w:rPr>
          <w:rFonts w:ascii="Calibri" w:hAnsi="Calibri" w:cs="Calibri"/>
          <w:i/>
          <w:iCs/>
          <w:lang w:val="nl-NL"/>
        </w:rPr>
      </w:pPr>
      <w:r>
        <w:rPr>
          <w:rFonts w:ascii="Calibri" w:hAnsi="Calibri" w:cs="Calibri"/>
          <w:i/>
          <w:iCs/>
          <w:lang w:val="nl"/>
        </w:rPr>
        <w:t>E</w:t>
      </w:r>
      <w:r w:rsidRPr="00D22A8B">
        <w:rPr>
          <w:rFonts w:ascii="Calibri" w:hAnsi="Calibri" w:cs="Calibri"/>
          <w:i/>
          <w:iCs/>
          <w:lang w:val="nl"/>
        </w:rPr>
        <w:t xml:space="preserve">en </w:t>
      </w:r>
      <w:r>
        <w:rPr>
          <w:rFonts w:ascii="Calibri" w:hAnsi="Calibri" w:cs="Calibri"/>
          <w:i/>
          <w:iCs/>
          <w:lang w:val="nl"/>
        </w:rPr>
        <w:t xml:space="preserve">mooi </w:t>
      </w:r>
      <w:r w:rsidRPr="00D22A8B">
        <w:rPr>
          <w:rFonts w:ascii="Calibri" w:hAnsi="Calibri" w:cs="Calibri"/>
          <w:i/>
          <w:iCs/>
          <w:lang w:val="nl"/>
        </w:rPr>
        <w:t xml:space="preserve">voorbeeld </w:t>
      </w:r>
      <w:r>
        <w:rPr>
          <w:rFonts w:ascii="Calibri" w:hAnsi="Calibri" w:cs="Calibri"/>
          <w:i/>
          <w:iCs/>
          <w:lang w:val="nl"/>
        </w:rPr>
        <w:t xml:space="preserve">uit de praktijk is het voorbeeld van Tim Sieders. </w:t>
      </w:r>
    </w:p>
    <w:p w14:paraId="473C76DB" w14:textId="77777777" w:rsidR="00D22A8B" w:rsidRPr="00D22A8B" w:rsidRDefault="00D22A8B" w:rsidP="00D22A8B">
      <w:pPr>
        <w:shd w:val="clear" w:color="auto" w:fill="FFFFFF"/>
        <w:spacing w:after="360" w:line="240" w:lineRule="auto"/>
        <w:jc w:val="both"/>
        <w:rPr>
          <w:rFonts w:ascii="Calibri" w:eastAsia="Times New Roman" w:hAnsi="Calibri" w:cs="Calibri"/>
          <w:b/>
          <w:bCs/>
          <w:lang w:val="nl-NL" w:eastAsia="nl-NL"/>
        </w:rPr>
      </w:pPr>
      <w:r w:rsidRPr="00D22A8B">
        <w:rPr>
          <w:rFonts w:ascii="Calibri" w:hAnsi="Calibri" w:cs="Calibri"/>
          <w:b/>
          <w:bCs/>
          <w:lang w:val="nl" w:eastAsia="nl-NL"/>
        </w:rPr>
        <w:t>Tim Sieders (22) is slechtziend en opgeleid als interieurbouwer. Sinds februari werkt hij als meubelmaker in Den Hoorn. Tim wordt begeleid door een jobcoach van Werkpad, gespecialiseerde jobcoaches van Bartiméus. Het gaat zo goed dat zijn contract in september werd verlengd. 'Voor mij is het belangrijk om goed naar mijn ogen te luisteren : wat kan ik op een dag.'</w:t>
      </w:r>
    </w:p>
    <w:p w14:paraId="75A87CA8" w14:textId="77777777" w:rsidR="00D22A8B" w:rsidRPr="00D22A8B" w:rsidRDefault="00D22A8B" w:rsidP="00D22A8B">
      <w:pPr>
        <w:shd w:val="clear" w:color="auto" w:fill="FFFFFF"/>
        <w:spacing w:before="360" w:after="360" w:line="240" w:lineRule="auto"/>
        <w:jc w:val="both"/>
        <w:rPr>
          <w:rFonts w:ascii="Calibri" w:eastAsia="Times New Roman" w:hAnsi="Calibri" w:cs="Calibri"/>
          <w:lang w:val="nl-NL" w:eastAsia="nl-NL"/>
        </w:rPr>
      </w:pPr>
      <w:r w:rsidRPr="00D22A8B">
        <w:rPr>
          <w:rFonts w:ascii="Calibri" w:hAnsi="Calibri" w:cs="Calibri"/>
          <w:lang w:val="nl" w:eastAsia="nl-NL"/>
        </w:rPr>
        <w:t>Tim vertelt enthousiast over zijn ervaringen tot nu toe. 'Nadat ik op mijn 13</w:t>
      </w:r>
      <w:r w:rsidRPr="00D22A8B">
        <w:rPr>
          <w:rFonts w:ascii="Calibri" w:hAnsi="Calibri" w:cs="Calibri"/>
          <w:vertAlign w:val="superscript"/>
          <w:lang w:val="nl" w:eastAsia="nl-NL"/>
        </w:rPr>
        <w:t>e</w:t>
      </w:r>
      <w:r w:rsidRPr="00D22A8B">
        <w:rPr>
          <w:rFonts w:ascii="Calibri" w:hAnsi="Calibri" w:cs="Calibri"/>
          <w:lang w:val="nl" w:eastAsia="nl-NL"/>
        </w:rPr>
        <w:t xml:space="preserve"> slechtziend ben geworden, zijn mijn ouders hulp gaan zoeken en hebben Bartiméus ingeschakeld. Hierdoor kreeg ik via Bartiméus een ambulante begeleider op de middelbare school en gedurende het beroepsonderwijs. Ze hebben me de hele schoolperiode begeleid.'</w:t>
      </w:r>
    </w:p>
    <w:p w14:paraId="5BC335B6" w14:textId="77777777" w:rsidR="00D22A8B" w:rsidRPr="00D22A8B" w:rsidRDefault="00D22A8B" w:rsidP="00D22A8B">
      <w:pPr>
        <w:shd w:val="clear" w:color="auto" w:fill="FFFFFF"/>
        <w:spacing w:after="0" w:line="240" w:lineRule="auto"/>
        <w:jc w:val="both"/>
        <w:rPr>
          <w:rFonts w:ascii="Calibri" w:eastAsia="Times New Roman" w:hAnsi="Calibri" w:cs="Calibri"/>
          <w:b/>
          <w:bCs/>
          <w:lang w:val="nl-NL" w:eastAsia="nl-NL"/>
        </w:rPr>
      </w:pPr>
      <w:r w:rsidRPr="00D22A8B">
        <w:rPr>
          <w:rFonts w:ascii="Calibri" w:hAnsi="Calibri" w:cs="Calibri"/>
          <w:b/>
          <w:bCs/>
          <w:lang w:val="nl" w:eastAsia="nl-NL"/>
        </w:rPr>
        <w:t>● Houten Meubel college</w:t>
      </w:r>
    </w:p>
    <w:p w14:paraId="6AF06A8B" w14:textId="77777777" w:rsidR="00D22A8B" w:rsidRPr="00D22A8B" w:rsidRDefault="00D22A8B" w:rsidP="00D22A8B">
      <w:pPr>
        <w:shd w:val="clear" w:color="auto" w:fill="FFFFFF"/>
        <w:spacing w:after="0" w:line="240" w:lineRule="auto"/>
        <w:jc w:val="both"/>
        <w:outlineLvl w:val="1"/>
        <w:rPr>
          <w:rFonts w:ascii="Calibri" w:eastAsia="Times New Roman" w:hAnsi="Calibri" w:cs="Calibri"/>
          <w:lang w:val="nl-NL" w:eastAsia="nl-NL"/>
        </w:rPr>
      </w:pPr>
      <w:r w:rsidRPr="00D22A8B">
        <w:rPr>
          <w:rFonts w:ascii="Calibri" w:hAnsi="Calibri" w:cs="Calibri"/>
          <w:lang w:val="nl" w:eastAsia="nl-NL"/>
        </w:rPr>
        <w:t>'In eerste instantie wilde ik stukadoor worden. De school bood echter veel houtbewerking. Vooral interieurbouw sprak mij aan, omdat ik het gevarieerder vind dan productiewerk. Vervolgens heb ik mijn bouwdiploma behaald, eerst basisniveau en daarna professioneel niveau op het Houtmeubelcollege.'</w:t>
      </w:r>
    </w:p>
    <w:p w14:paraId="24345820" w14:textId="77777777" w:rsidR="00D22A8B" w:rsidRPr="00D22A8B" w:rsidRDefault="00D22A8B" w:rsidP="00D22A8B">
      <w:pPr>
        <w:shd w:val="clear" w:color="auto" w:fill="FFFFFF"/>
        <w:spacing w:after="0" w:line="240" w:lineRule="auto"/>
        <w:outlineLvl w:val="1"/>
        <w:rPr>
          <w:rFonts w:ascii="Calibri" w:eastAsia="Times New Roman" w:hAnsi="Calibri" w:cs="Calibri"/>
          <w:b/>
          <w:bCs/>
          <w:lang w:val="nl-NL" w:eastAsia="nl-NL"/>
        </w:rPr>
      </w:pPr>
    </w:p>
    <w:p w14:paraId="07258065" w14:textId="77777777" w:rsidR="00D22A8B" w:rsidRPr="00D22A8B" w:rsidRDefault="00D22A8B" w:rsidP="00D22A8B">
      <w:pPr>
        <w:shd w:val="clear" w:color="auto" w:fill="FFFFFF"/>
        <w:spacing w:after="0" w:line="240" w:lineRule="auto"/>
        <w:jc w:val="both"/>
        <w:rPr>
          <w:rFonts w:ascii="Calibri" w:eastAsia="Times New Roman" w:hAnsi="Calibri" w:cs="Calibri"/>
          <w:b/>
          <w:bCs/>
          <w:lang w:val="nl-NL" w:eastAsia="nl-NL"/>
        </w:rPr>
      </w:pPr>
      <w:r w:rsidRPr="00D22A8B">
        <w:rPr>
          <w:rFonts w:ascii="Calibri" w:hAnsi="Calibri" w:cs="Calibri"/>
          <w:b/>
          <w:bCs/>
          <w:lang w:val="nl" w:eastAsia="nl-NL"/>
        </w:rPr>
        <w:t>● Subsidie voor de werkgever</w:t>
      </w:r>
    </w:p>
    <w:p w14:paraId="44BB6215" w14:textId="77777777" w:rsidR="00D22A8B" w:rsidRPr="00D22A8B" w:rsidRDefault="00D22A8B" w:rsidP="00D22A8B">
      <w:pPr>
        <w:shd w:val="clear" w:color="auto" w:fill="FFFFFF"/>
        <w:spacing w:after="0" w:line="240" w:lineRule="auto"/>
        <w:jc w:val="both"/>
        <w:outlineLvl w:val="1"/>
        <w:rPr>
          <w:rFonts w:ascii="Calibri" w:eastAsia="Times New Roman" w:hAnsi="Calibri" w:cs="Calibri"/>
          <w:lang w:val="nl-NL" w:eastAsia="nl-NL"/>
        </w:rPr>
      </w:pPr>
      <w:r w:rsidRPr="00D22A8B">
        <w:rPr>
          <w:rFonts w:ascii="Calibri" w:hAnsi="Calibri" w:cs="Calibri"/>
          <w:lang w:val="nl" w:eastAsia="nl-NL"/>
        </w:rPr>
        <w:t>'Met hulp van mijn arbeidsconsulent bij Werkpad heb ik vervolgens contact opgenomen met verschillende bedrijven. Bij een van de bedrijven mocht ik 4 maanden op proef komen werken. Dit beviel aan beide kanten goed. Daarna hebben we samen met de gemeente gekeken naar de mogelijkheden. Met subsidie heb ik nu een contract van zes maanden.'</w:t>
      </w:r>
    </w:p>
    <w:p w14:paraId="63AE8CBA" w14:textId="77777777" w:rsidR="00D22A8B" w:rsidRPr="00D22A8B" w:rsidRDefault="00D22A8B" w:rsidP="00D22A8B">
      <w:pPr>
        <w:shd w:val="clear" w:color="auto" w:fill="FFFFFF"/>
        <w:spacing w:after="0" w:line="240" w:lineRule="auto"/>
        <w:outlineLvl w:val="1"/>
        <w:rPr>
          <w:rFonts w:ascii="Calibri" w:eastAsia="Times New Roman" w:hAnsi="Calibri" w:cs="Calibri"/>
          <w:b/>
          <w:bCs/>
          <w:lang w:val="nl-NL" w:eastAsia="nl-NL"/>
        </w:rPr>
      </w:pPr>
    </w:p>
    <w:p w14:paraId="3A59B840" w14:textId="77777777" w:rsidR="00D22A8B" w:rsidRPr="00D22A8B" w:rsidRDefault="00D22A8B" w:rsidP="00D22A8B">
      <w:pPr>
        <w:shd w:val="clear" w:color="auto" w:fill="FFFFFF"/>
        <w:spacing w:after="0" w:line="240" w:lineRule="auto"/>
        <w:jc w:val="both"/>
        <w:rPr>
          <w:rFonts w:ascii="Calibri" w:eastAsia="Times New Roman" w:hAnsi="Calibri" w:cs="Calibri"/>
          <w:b/>
          <w:bCs/>
          <w:lang w:val="nl-NL" w:eastAsia="nl-NL"/>
        </w:rPr>
      </w:pPr>
      <w:r w:rsidRPr="00D22A8B">
        <w:rPr>
          <w:rFonts w:ascii="Calibri" w:hAnsi="Calibri" w:cs="Calibri"/>
          <w:b/>
          <w:lang w:val="nl"/>
        </w:rPr>
        <w:t xml:space="preserve">● </w:t>
      </w:r>
      <w:r w:rsidRPr="00D22A8B">
        <w:rPr>
          <w:rFonts w:ascii="Calibri" w:hAnsi="Calibri" w:cs="Calibri"/>
          <w:b/>
          <w:bCs/>
          <w:lang w:val="nl" w:eastAsia="nl-NL"/>
        </w:rPr>
        <w:t>Doorzettingsvermogen</w:t>
      </w:r>
    </w:p>
    <w:p w14:paraId="1EFE52AF" w14:textId="77777777" w:rsidR="00D22A8B" w:rsidRPr="00D22A8B" w:rsidRDefault="00D22A8B" w:rsidP="00D22A8B">
      <w:pPr>
        <w:shd w:val="clear" w:color="auto" w:fill="FFFFFF"/>
        <w:spacing w:after="0" w:line="240" w:lineRule="auto"/>
        <w:jc w:val="both"/>
        <w:outlineLvl w:val="1"/>
        <w:rPr>
          <w:rFonts w:ascii="Calibri" w:eastAsia="Times New Roman" w:hAnsi="Calibri" w:cs="Calibri"/>
          <w:b/>
          <w:bCs/>
          <w:lang w:val="nl-NL" w:eastAsia="nl-NL"/>
        </w:rPr>
      </w:pPr>
      <w:r w:rsidRPr="00D22A8B">
        <w:rPr>
          <w:rFonts w:ascii="Calibri" w:hAnsi="Calibri" w:cs="Calibri"/>
          <w:lang w:val="nl" w:eastAsia="nl-NL"/>
        </w:rPr>
        <w:t>'Vanwege Tims enthousiasme en doorzettingsvermogen wilden we hem een contract aanbieden', zegt Tims werkgever Nils Algera, directeur van Wens interieur. 'Tim is een geweldige kerel om mee samen te werken. Er zijn bepaalde activiteiten die hij niet kan uitvoeren vanwege zijn beperking. Bij andere activiteiten heeft hij mogelijk meer begeleiding nodig dan een ziende medewerker. Maar dat is niet altijd nodig.'</w:t>
      </w:r>
    </w:p>
    <w:p w14:paraId="1DB6B87A" w14:textId="1FDF6CF5" w:rsidR="00D22A8B" w:rsidRDefault="00D22A8B" w:rsidP="00D22A8B">
      <w:pPr>
        <w:shd w:val="clear" w:color="auto" w:fill="FFFFFF"/>
        <w:spacing w:after="0" w:line="240" w:lineRule="auto"/>
        <w:outlineLvl w:val="1"/>
        <w:rPr>
          <w:rFonts w:ascii="Calibri" w:eastAsia="Times New Roman" w:hAnsi="Calibri" w:cs="Calibri"/>
          <w:b/>
          <w:bCs/>
          <w:lang w:val="nl-NL" w:eastAsia="nl-NL"/>
        </w:rPr>
      </w:pPr>
    </w:p>
    <w:p w14:paraId="5963C20D" w14:textId="63185EC3" w:rsidR="007D33AE" w:rsidRDefault="007D33AE" w:rsidP="00D22A8B">
      <w:pPr>
        <w:shd w:val="clear" w:color="auto" w:fill="FFFFFF"/>
        <w:spacing w:after="0" w:line="240" w:lineRule="auto"/>
        <w:outlineLvl w:val="1"/>
        <w:rPr>
          <w:rFonts w:ascii="Calibri" w:eastAsia="Times New Roman" w:hAnsi="Calibri" w:cs="Calibri"/>
          <w:b/>
          <w:bCs/>
          <w:lang w:val="nl-NL" w:eastAsia="nl-NL"/>
        </w:rPr>
      </w:pPr>
    </w:p>
    <w:p w14:paraId="38F84A36" w14:textId="2843DE9F" w:rsidR="007D33AE" w:rsidRDefault="007D33AE" w:rsidP="00D22A8B">
      <w:pPr>
        <w:shd w:val="clear" w:color="auto" w:fill="FFFFFF"/>
        <w:spacing w:after="0" w:line="240" w:lineRule="auto"/>
        <w:outlineLvl w:val="1"/>
        <w:rPr>
          <w:rFonts w:ascii="Calibri" w:eastAsia="Times New Roman" w:hAnsi="Calibri" w:cs="Calibri"/>
          <w:b/>
          <w:bCs/>
          <w:lang w:val="nl-NL" w:eastAsia="nl-NL"/>
        </w:rPr>
      </w:pPr>
    </w:p>
    <w:p w14:paraId="4EC04DE8" w14:textId="42799672" w:rsidR="007D33AE" w:rsidRDefault="007D33AE" w:rsidP="00D22A8B">
      <w:pPr>
        <w:shd w:val="clear" w:color="auto" w:fill="FFFFFF"/>
        <w:spacing w:after="0" w:line="240" w:lineRule="auto"/>
        <w:outlineLvl w:val="1"/>
        <w:rPr>
          <w:rFonts w:ascii="Calibri" w:eastAsia="Times New Roman" w:hAnsi="Calibri" w:cs="Calibri"/>
          <w:b/>
          <w:bCs/>
          <w:lang w:val="nl-NL" w:eastAsia="nl-NL"/>
        </w:rPr>
      </w:pPr>
    </w:p>
    <w:p w14:paraId="4D8D7319" w14:textId="46855E33" w:rsidR="007D33AE" w:rsidRDefault="007D33AE" w:rsidP="00D22A8B">
      <w:pPr>
        <w:shd w:val="clear" w:color="auto" w:fill="FFFFFF"/>
        <w:spacing w:after="0" w:line="240" w:lineRule="auto"/>
        <w:outlineLvl w:val="1"/>
        <w:rPr>
          <w:rFonts w:ascii="Calibri" w:eastAsia="Times New Roman" w:hAnsi="Calibri" w:cs="Calibri"/>
          <w:b/>
          <w:bCs/>
          <w:lang w:val="nl-NL" w:eastAsia="nl-NL"/>
        </w:rPr>
      </w:pPr>
    </w:p>
    <w:p w14:paraId="057B9562" w14:textId="711E95AF" w:rsidR="007D33AE" w:rsidRDefault="007D33AE" w:rsidP="00D22A8B">
      <w:pPr>
        <w:shd w:val="clear" w:color="auto" w:fill="FFFFFF"/>
        <w:spacing w:after="0" w:line="240" w:lineRule="auto"/>
        <w:outlineLvl w:val="1"/>
        <w:rPr>
          <w:rFonts w:ascii="Calibri" w:eastAsia="Times New Roman" w:hAnsi="Calibri" w:cs="Calibri"/>
          <w:b/>
          <w:bCs/>
          <w:lang w:val="nl-NL" w:eastAsia="nl-NL"/>
        </w:rPr>
      </w:pPr>
    </w:p>
    <w:p w14:paraId="3D61468C" w14:textId="5F6B8950" w:rsidR="007D33AE" w:rsidRDefault="007D33AE" w:rsidP="00D22A8B">
      <w:pPr>
        <w:shd w:val="clear" w:color="auto" w:fill="FFFFFF"/>
        <w:spacing w:after="0" w:line="240" w:lineRule="auto"/>
        <w:outlineLvl w:val="1"/>
        <w:rPr>
          <w:rFonts w:ascii="Calibri" w:eastAsia="Times New Roman" w:hAnsi="Calibri" w:cs="Calibri"/>
          <w:b/>
          <w:bCs/>
          <w:lang w:val="nl-NL" w:eastAsia="nl-NL"/>
        </w:rPr>
      </w:pPr>
    </w:p>
    <w:p w14:paraId="3681EF83" w14:textId="69E54C4C" w:rsidR="007D33AE" w:rsidRDefault="007D33AE" w:rsidP="00D22A8B">
      <w:pPr>
        <w:shd w:val="clear" w:color="auto" w:fill="FFFFFF"/>
        <w:spacing w:after="0" w:line="240" w:lineRule="auto"/>
        <w:outlineLvl w:val="1"/>
        <w:rPr>
          <w:rFonts w:ascii="Calibri" w:eastAsia="Times New Roman" w:hAnsi="Calibri" w:cs="Calibri"/>
          <w:b/>
          <w:bCs/>
          <w:lang w:val="nl-NL" w:eastAsia="nl-NL"/>
        </w:rPr>
      </w:pPr>
    </w:p>
    <w:p w14:paraId="525EA6BC" w14:textId="142F69DE" w:rsidR="007D33AE" w:rsidRDefault="007D33AE" w:rsidP="00D22A8B">
      <w:pPr>
        <w:shd w:val="clear" w:color="auto" w:fill="FFFFFF"/>
        <w:spacing w:after="0" w:line="240" w:lineRule="auto"/>
        <w:outlineLvl w:val="1"/>
        <w:rPr>
          <w:rFonts w:ascii="Calibri" w:eastAsia="Times New Roman" w:hAnsi="Calibri" w:cs="Calibri"/>
          <w:b/>
          <w:bCs/>
          <w:lang w:val="nl-NL" w:eastAsia="nl-NL"/>
        </w:rPr>
      </w:pPr>
    </w:p>
    <w:p w14:paraId="79FD2EE1" w14:textId="00FC67A7" w:rsidR="007D33AE" w:rsidRDefault="007D33AE" w:rsidP="00D22A8B">
      <w:pPr>
        <w:shd w:val="clear" w:color="auto" w:fill="FFFFFF"/>
        <w:spacing w:after="0" w:line="240" w:lineRule="auto"/>
        <w:outlineLvl w:val="1"/>
        <w:rPr>
          <w:rFonts w:ascii="Calibri" w:eastAsia="Times New Roman" w:hAnsi="Calibri" w:cs="Calibri"/>
          <w:b/>
          <w:bCs/>
          <w:lang w:val="nl-NL" w:eastAsia="nl-NL"/>
        </w:rPr>
      </w:pPr>
    </w:p>
    <w:p w14:paraId="6E211329" w14:textId="05E8ED28" w:rsidR="007D33AE" w:rsidRDefault="007D33AE" w:rsidP="00D22A8B">
      <w:pPr>
        <w:shd w:val="clear" w:color="auto" w:fill="FFFFFF"/>
        <w:spacing w:after="0" w:line="240" w:lineRule="auto"/>
        <w:outlineLvl w:val="1"/>
        <w:rPr>
          <w:rFonts w:ascii="Calibri" w:eastAsia="Times New Roman" w:hAnsi="Calibri" w:cs="Calibri"/>
          <w:b/>
          <w:bCs/>
          <w:lang w:val="nl-NL" w:eastAsia="nl-NL"/>
        </w:rPr>
      </w:pPr>
    </w:p>
    <w:p w14:paraId="53DECDB4" w14:textId="258658BF" w:rsidR="007D33AE" w:rsidRDefault="007D33AE" w:rsidP="00D22A8B">
      <w:pPr>
        <w:shd w:val="clear" w:color="auto" w:fill="FFFFFF"/>
        <w:spacing w:after="0" w:line="240" w:lineRule="auto"/>
        <w:outlineLvl w:val="1"/>
        <w:rPr>
          <w:rFonts w:ascii="Calibri" w:eastAsia="Times New Roman" w:hAnsi="Calibri" w:cs="Calibri"/>
          <w:b/>
          <w:bCs/>
          <w:lang w:val="nl-NL" w:eastAsia="nl-NL"/>
        </w:rPr>
      </w:pPr>
    </w:p>
    <w:p w14:paraId="2E074F82" w14:textId="698209F0" w:rsidR="007D33AE" w:rsidRDefault="007D33AE" w:rsidP="00D22A8B">
      <w:pPr>
        <w:shd w:val="clear" w:color="auto" w:fill="FFFFFF"/>
        <w:spacing w:after="0" w:line="240" w:lineRule="auto"/>
        <w:outlineLvl w:val="1"/>
        <w:rPr>
          <w:rFonts w:ascii="Calibri" w:eastAsia="Times New Roman" w:hAnsi="Calibri" w:cs="Calibri"/>
          <w:b/>
          <w:bCs/>
          <w:lang w:val="nl-NL" w:eastAsia="nl-NL"/>
        </w:rPr>
      </w:pPr>
    </w:p>
    <w:p w14:paraId="3CC4229D" w14:textId="4B70C67D" w:rsidR="007D33AE" w:rsidRDefault="007D33AE" w:rsidP="00D22A8B">
      <w:pPr>
        <w:shd w:val="clear" w:color="auto" w:fill="FFFFFF"/>
        <w:spacing w:after="0" w:line="240" w:lineRule="auto"/>
        <w:outlineLvl w:val="1"/>
        <w:rPr>
          <w:rFonts w:ascii="Calibri" w:eastAsia="Times New Roman" w:hAnsi="Calibri" w:cs="Calibri"/>
          <w:b/>
          <w:bCs/>
          <w:lang w:val="nl-NL" w:eastAsia="nl-NL"/>
        </w:rPr>
      </w:pPr>
    </w:p>
    <w:p w14:paraId="407B8100" w14:textId="5D10C3CD" w:rsidR="007D33AE" w:rsidRDefault="007D33AE" w:rsidP="00D22A8B">
      <w:pPr>
        <w:shd w:val="clear" w:color="auto" w:fill="FFFFFF"/>
        <w:spacing w:after="0" w:line="240" w:lineRule="auto"/>
        <w:outlineLvl w:val="1"/>
        <w:rPr>
          <w:rFonts w:ascii="Calibri" w:eastAsia="Times New Roman" w:hAnsi="Calibri" w:cs="Calibri"/>
          <w:b/>
          <w:bCs/>
          <w:lang w:val="nl-NL" w:eastAsia="nl-NL"/>
        </w:rPr>
      </w:pPr>
    </w:p>
    <w:p w14:paraId="67347167" w14:textId="61EF65C4" w:rsidR="007D33AE" w:rsidRDefault="007D33AE" w:rsidP="00D22A8B">
      <w:pPr>
        <w:shd w:val="clear" w:color="auto" w:fill="FFFFFF"/>
        <w:spacing w:after="0" w:line="240" w:lineRule="auto"/>
        <w:outlineLvl w:val="1"/>
        <w:rPr>
          <w:rFonts w:ascii="Calibri" w:eastAsia="Times New Roman" w:hAnsi="Calibri" w:cs="Calibri"/>
          <w:b/>
          <w:bCs/>
          <w:lang w:val="nl-NL" w:eastAsia="nl-NL"/>
        </w:rPr>
      </w:pPr>
    </w:p>
    <w:p w14:paraId="381FF8E1" w14:textId="3D9BA010" w:rsidR="007D33AE" w:rsidRDefault="007D33AE" w:rsidP="00D22A8B">
      <w:pPr>
        <w:shd w:val="clear" w:color="auto" w:fill="FFFFFF"/>
        <w:spacing w:after="0" w:line="240" w:lineRule="auto"/>
        <w:outlineLvl w:val="1"/>
        <w:rPr>
          <w:rFonts w:ascii="Calibri" w:eastAsia="Times New Roman" w:hAnsi="Calibri" w:cs="Calibri"/>
          <w:b/>
          <w:bCs/>
          <w:lang w:val="nl-NL" w:eastAsia="nl-NL"/>
        </w:rPr>
      </w:pPr>
    </w:p>
    <w:p w14:paraId="165854DD" w14:textId="77777777" w:rsidR="007D33AE" w:rsidRPr="00D22A8B" w:rsidRDefault="007D33AE" w:rsidP="00D22A8B">
      <w:pPr>
        <w:shd w:val="clear" w:color="auto" w:fill="FFFFFF"/>
        <w:spacing w:after="0" w:line="240" w:lineRule="auto"/>
        <w:outlineLvl w:val="1"/>
        <w:rPr>
          <w:rFonts w:ascii="Calibri" w:eastAsia="Times New Roman" w:hAnsi="Calibri" w:cs="Calibri"/>
          <w:b/>
          <w:bCs/>
          <w:lang w:val="nl-NL" w:eastAsia="nl-NL"/>
        </w:rPr>
      </w:pPr>
    </w:p>
    <w:p w14:paraId="05CFDCF1" w14:textId="77777777" w:rsidR="00D22A8B" w:rsidRPr="00D22A8B" w:rsidRDefault="00D22A8B" w:rsidP="00D22A8B">
      <w:pPr>
        <w:shd w:val="clear" w:color="auto" w:fill="FFFFFF"/>
        <w:spacing w:after="0" w:line="240" w:lineRule="auto"/>
        <w:jc w:val="both"/>
        <w:rPr>
          <w:rFonts w:ascii="Calibri" w:eastAsia="Times New Roman" w:hAnsi="Calibri" w:cs="Calibri"/>
          <w:b/>
          <w:bCs/>
          <w:lang w:val="nl-NL" w:eastAsia="nl-NL"/>
        </w:rPr>
      </w:pPr>
      <w:r w:rsidRPr="00D22A8B">
        <w:rPr>
          <w:rFonts w:ascii="Calibri" w:hAnsi="Calibri" w:cs="Calibri"/>
          <w:b/>
          <w:bCs/>
          <w:lang w:val="nl" w:eastAsia="nl-NL"/>
        </w:rPr>
        <w:t xml:space="preserve">● Mezelf controleren </w:t>
      </w:r>
    </w:p>
    <w:p w14:paraId="125BBB02" w14:textId="77777777" w:rsidR="00D22A8B" w:rsidRPr="00D22A8B" w:rsidRDefault="00D22A8B" w:rsidP="00D22A8B">
      <w:pPr>
        <w:shd w:val="clear" w:color="auto" w:fill="FFFFFF"/>
        <w:spacing w:after="0" w:line="240" w:lineRule="auto"/>
        <w:jc w:val="both"/>
        <w:outlineLvl w:val="1"/>
        <w:rPr>
          <w:rFonts w:ascii="Calibri" w:eastAsia="Times New Roman" w:hAnsi="Calibri" w:cs="Calibri"/>
          <w:b/>
          <w:bCs/>
          <w:lang w:val="nl-NL" w:eastAsia="nl-NL"/>
        </w:rPr>
      </w:pPr>
      <w:r w:rsidRPr="00D22A8B">
        <w:rPr>
          <w:rFonts w:ascii="Calibri" w:hAnsi="Calibri" w:cs="Calibri"/>
          <w:lang w:val="nl" w:eastAsia="nl-NL"/>
        </w:rPr>
        <w:t>Ten aanzien van aanpassingen is gekeken hoe de werkruimte zo veilig mogelijk kan worden ingericht, met name bij de machines. Tim heeft een herkenningsteken rondom de machines gemaakt. Het helpt hem om er niet tegen aan te lopen. Tim : 'Ik merk dat ik niet zo snel werk, omdat ik mijn werk altijd controleer met behulp van mijn vergrootglas. Met deze tool wordt alles uitvergroot, kan ik beter zien en zijn mijn handen vrij om te werken.'</w:t>
      </w:r>
    </w:p>
    <w:p w14:paraId="6421EAB4" w14:textId="77777777" w:rsidR="00D22A8B" w:rsidRPr="00D22A8B" w:rsidRDefault="00D22A8B" w:rsidP="00D22A8B">
      <w:pPr>
        <w:shd w:val="clear" w:color="auto" w:fill="FFFFFF"/>
        <w:spacing w:after="0" w:line="240" w:lineRule="auto"/>
        <w:jc w:val="both"/>
        <w:outlineLvl w:val="1"/>
        <w:rPr>
          <w:rFonts w:ascii="Calibri" w:eastAsia="Times New Roman" w:hAnsi="Calibri" w:cs="Calibri"/>
          <w:b/>
          <w:bCs/>
          <w:lang w:val="nl-NL" w:eastAsia="nl-NL"/>
        </w:rPr>
      </w:pPr>
    </w:p>
    <w:p w14:paraId="0435F753" w14:textId="77777777" w:rsidR="00D22A8B" w:rsidRPr="00D22A8B" w:rsidRDefault="00D22A8B" w:rsidP="00D22A8B">
      <w:pPr>
        <w:shd w:val="clear" w:color="auto" w:fill="FFFFFF"/>
        <w:spacing w:after="0" w:line="240" w:lineRule="auto"/>
        <w:jc w:val="both"/>
        <w:rPr>
          <w:rFonts w:ascii="Calibri" w:eastAsia="Times New Roman" w:hAnsi="Calibri" w:cs="Calibri"/>
          <w:b/>
          <w:bCs/>
          <w:lang w:val="nl-NL" w:eastAsia="nl-NL"/>
        </w:rPr>
      </w:pPr>
      <w:r w:rsidRPr="00D22A8B">
        <w:rPr>
          <w:rFonts w:ascii="Calibri" w:hAnsi="Calibri" w:cs="Calibri"/>
          <w:b/>
          <w:bCs/>
          <w:lang w:val="nl" w:eastAsia="nl-NL"/>
        </w:rPr>
        <w:t>● Luister naar mijn ogen</w:t>
      </w:r>
    </w:p>
    <w:p w14:paraId="255DEF44" w14:textId="77777777" w:rsidR="00D22A8B" w:rsidRPr="00D22A8B" w:rsidRDefault="00D22A8B" w:rsidP="00D22A8B">
      <w:pPr>
        <w:shd w:val="clear" w:color="auto" w:fill="FFFFFF"/>
        <w:spacing w:after="0" w:line="240" w:lineRule="auto"/>
        <w:jc w:val="both"/>
        <w:outlineLvl w:val="1"/>
        <w:rPr>
          <w:rFonts w:ascii="Calibri" w:eastAsia="Times New Roman" w:hAnsi="Calibri" w:cs="Calibri"/>
          <w:lang w:val="nl-NL" w:eastAsia="nl-NL"/>
        </w:rPr>
      </w:pPr>
      <w:r w:rsidRPr="00D22A8B">
        <w:rPr>
          <w:rFonts w:ascii="Calibri" w:hAnsi="Calibri" w:cs="Calibri"/>
          <w:lang w:val="nl" w:eastAsia="nl-NL"/>
        </w:rPr>
        <w:t>'Het is belangrijk om goed naar mijn ogen te luisteren : ze vertellen me wat ik dag op dag kan.                                        Ook moet ik op tijd aangeven wanneer het niet meer werkt. Dan neem ik een korte pauze of zet ik mijn zonnebril op. De zonnebril helpt mijn ogen te rusten.'</w:t>
      </w:r>
    </w:p>
    <w:p w14:paraId="1FB0BB74" w14:textId="77777777" w:rsidR="00D22A8B" w:rsidRPr="00D22A8B" w:rsidRDefault="00D22A8B" w:rsidP="00D22A8B">
      <w:pPr>
        <w:shd w:val="clear" w:color="auto" w:fill="FFFFFF"/>
        <w:spacing w:after="0" w:line="240" w:lineRule="auto"/>
        <w:outlineLvl w:val="1"/>
        <w:rPr>
          <w:rFonts w:ascii="Calibri" w:eastAsia="Times New Roman" w:hAnsi="Calibri" w:cs="Calibri"/>
          <w:b/>
          <w:bCs/>
          <w:lang w:val="nl-NL" w:eastAsia="nl-NL"/>
        </w:rPr>
      </w:pPr>
    </w:p>
    <w:p w14:paraId="5A140A03" w14:textId="77777777" w:rsidR="00D22A8B" w:rsidRPr="00D22A8B" w:rsidRDefault="00D22A8B" w:rsidP="00D22A8B">
      <w:pPr>
        <w:shd w:val="clear" w:color="auto" w:fill="FFFFFF"/>
        <w:spacing w:after="0" w:line="240" w:lineRule="auto"/>
        <w:jc w:val="center"/>
        <w:outlineLvl w:val="1"/>
        <w:rPr>
          <w:rFonts w:ascii="Calibri" w:eastAsia="Times New Roman" w:hAnsi="Calibri" w:cs="Calibri"/>
          <w:b/>
          <w:bCs/>
          <w:lang w:val="nl-NL" w:eastAsia="nl-NL"/>
        </w:rPr>
      </w:pPr>
      <w:r w:rsidRPr="00D22A8B">
        <w:rPr>
          <w:rFonts w:ascii="Calibri" w:hAnsi="Calibri" w:cs="Calibri"/>
          <w:b/>
          <w:bCs/>
          <w:lang w:val="nl" w:eastAsia="nl-NL"/>
        </w:rPr>
        <w:t>'Als iemand vraagt waarom ik zo'n rare bril draag, leg ik het gewoon uit'</w:t>
      </w:r>
    </w:p>
    <w:p w14:paraId="4DD0E9C2" w14:textId="77777777" w:rsidR="00D22A8B" w:rsidRPr="00D22A8B" w:rsidRDefault="00D22A8B" w:rsidP="00D22A8B">
      <w:pPr>
        <w:shd w:val="clear" w:color="auto" w:fill="FFFFFF"/>
        <w:spacing w:after="0" w:line="240" w:lineRule="auto"/>
        <w:outlineLvl w:val="1"/>
        <w:rPr>
          <w:rFonts w:ascii="Calibri" w:eastAsia="Times New Roman" w:hAnsi="Calibri" w:cs="Calibri"/>
          <w:b/>
          <w:bCs/>
          <w:lang w:val="nl-NL" w:eastAsia="nl-NL"/>
        </w:rPr>
      </w:pPr>
    </w:p>
    <w:p w14:paraId="62A49B0E" w14:textId="77777777" w:rsidR="00D22A8B" w:rsidRPr="00D22A8B" w:rsidRDefault="00D22A8B" w:rsidP="00D22A8B">
      <w:pPr>
        <w:shd w:val="clear" w:color="auto" w:fill="FFFFFF"/>
        <w:spacing w:after="0" w:line="240" w:lineRule="auto"/>
        <w:jc w:val="both"/>
        <w:rPr>
          <w:rFonts w:ascii="Calibri" w:eastAsia="Times New Roman" w:hAnsi="Calibri" w:cs="Calibri"/>
          <w:b/>
          <w:bCs/>
          <w:lang w:val="nl-NL" w:eastAsia="nl-NL"/>
        </w:rPr>
      </w:pPr>
      <w:r w:rsidRPr="00D22A8B">
        <w:rPr>
          <w:rFonts w:ascii="Calibri" w:hAnsi="Calibri" w:cs="Calibri"/>
          <w:b/>
          <w:bCs/>
          <w:lang w:val="nl" w:eastAsia="nl-NL"/>
        </w:rPr>
        <w:t>● Samenwerking</w:t>
      </w:r>
    </w:p>
    <w:p w14:paraId="5FDD5149" w14:textId="77777777" w:rsidR="00D22A8B" w:rsidRPr="00D22A8B" w:rsidRDefault="00D22A8B" w:rsidP="00D22A8B">
      <w:pPr>
        <w:shd w:val="clear" w:color="auto" w:fill="FFFFFF"/>
        <w:spacing w:after="0" w:line="240" w:lineRule="auto"/>
        <w:jc w:val="both"/>
        <w:outlineLvl w:val="1"/>
        <w:rPr>
          <w:rFonts w:ascii="Calibri" w:hAnsi="Calibri" w:cs="Calibri"/>
          <w:lang w:val="nl" w:eastAsia="nl-NL"/>
        </w:rPr>
      </w:pPr>
      <w:r w:rsidRPr="00D22A8B">
        <w:rPr>
          <w:rFonts w:ascii="Calibri" w:hAnsi="Calibri" w:cs="Calibri"/>
          <w:lang w:val="nl" w:eastAsia="nl-NL"/>
        </w:rPr>
        <w:t xml:space="preserve">'De samenwerking met collega's verloopt goed. Soms vind ik het nog steeds moeilijk om mensen die ik nauwelijks ken te vertellen dat ik slechtziend ben. Maar het wordt makkelijker.' </w:t>
      </w:r>
    </w:p>
    <w:p w14:paraId="48843842" w14:textId="77777777" w:rsidR="00D22A8B" w:rsidRPr="00D22A8B" w:rsidRDefault="00D22A8B" w:rsidP="00D22A8B">
      <w:pPr>
        <w:shd w:val="clear" w:color="auto" w:fill="FFFFFF"/>
        <w:spacing w:after="0" w:line="240" w:lineRule="auto"/>
        <w:jc w:val="both"/>
        <w:outlineLvl w:val="1"/>
        <w:rPr>
          <w:rFonts w:ascii="Calibri" w:hAnsi="Calibri" w:cs="Calibri"/>
          <w:lang w:val="nl" w:eastAsia="nl-NL"/>
        </w:rPr>
      </w:pPr>
      <w:r w:rsidRPr="00D22A8B">
        <w:rPr>
          <w:rFonts w:ascii="Calibri" w:hAnsi="Calibri" w:cs="Calibri"/>
          <w:lang w:val="nl" w:eastAsia="nl-NL"/>
        </w:rPr>
        <w:t>'Ik werk hier nu een half jaar en ik vind het heel leuk. Het is zo'n fijn gevoel als je iets op de werkvloer hebt gemaakt en je ziet het helemaal af op een locatie.'</w:t>
      </w:r>
    </w:p>
    <w:p w14:paraId="136F148B" w14:textId="77777777" w:rsidR="00D22A8B" w:rsidRPr="00871AB4" w:rsidRDefault="00D22A8B" w:rsidP="00D22A8B">
      <w:pPr>
        <w:shd w:val="clear" w:color="auto" w:fill="FFFFFF"/>
        <w:spacing w:after="0" w:line="240" w:lineRule="auto"/>
        <w:jc w:val="both"/>
        <w:outlineLvl w:val="1"/>
        <w:rPr>
          <w:sz w:val="24"/>
          <w:szCs w:val="24"/>
          <w:lang w:val="nl" w:eastAsia="nl-NL"/>
        </w:rPr>
      </w:pPr>
    </w:p>
    <w:p w14:paraId="72C20A94" w14:textId="77777777" w:rsidR="007D33AE" w:rsidRDefault="007D33AE" w:rsidP="005A1E64"/>
    <w:p w14:paraId="7EE7EB7E" w14:textId="77777777" w:rsidR="007D33AE" w:rsidRDefault="007D33AE" w:rsidP="005A1E64"/>
    <w:p w14:paraId="0E8D84BE" w14:textId="77777777" w:rsidR="007D33AE" w:rsidRDefault="007D33AE" w:rsidP="005A1E64"/>
    <w:p w14:paraId="77B2313D" w14:textId="77777777" w:rsidR="007D33AE" w:rsidRDefault="007D33AE" w:rsidP="005A1E64"/>
    <w:p w14:paraId="548A8369" w14:textId="1CACF5C6" w:rsidR="007D33AE" w:rsidRDefault="007D33AE" w:rsidP="005A1E64"/>
    <w:p w14:paraId="12C5F5C0" w14:textId="77777777" w:rsidR="007D33AE" w:rsidRDefault="007D33AE" w:rsidP="005A1E64"/>
    <w:p w14:paraId="4DF8056D" w14:textId="3AD5011A" w:rsidR="007D33AE" w:rsidRDefault="007D33AE" w:rsidP="005A1E64"/>
    <w:p w14:paraId="573B8493" w14:textId="77777777" w:rsidR="007D33AE" w:rsidRDefault="007D33AE" w:rsidP="005A1E64"/>
    <w:p w14:paraId="1110FDC6" w14:textId="0B180C34" w:rsidR="007D33AE" w:rsidRDefault="007D33AE" w:rsidP="005A1E64"/>
    <w:p w14:paraId="7710F715" w14:textId="77777777" w:rsidR="007D33AE" w:rsidRDefault="007D33AE" w:rsidP="005A1E64"/>
    <w:p w14:paraId="1D5569D2" w14:textId="4CC38E21" w:rsidR="007D33AE" w:rsidRDefault="007D33AE" w:rsidP="005A1E64"/>
    <w:p w14:paraId="788AC596" w14:textId="77777777" w:rsidR="007D33AE" w:rsidRDefault="007D33AE" w:rsidP="005A1E64"/>
    <w:p w14:paraId="4AA9EA28" w14:textId="39EB3B86" w:rsidR="007D33AE" w:rsidRDefault="007D33AE" w:rsidP="005A1E64"/>
    <w:p w14:paraId="48CB112B" w14:textId="101F4462" w:rsidR="001457F4" w:rsidRDefault="001457F4" w:rsidP="005A1E64"/>
    <w:p w14:paraId="1A8F1DC0" w14:textId="7BDFD19B" w:rsidR="007D33AE" w:rsidRDefault="007D33AE" w:rsidP="005A1E64"/>
    <w:p w14:paraId="547918F9" w14:textId="44BFF76D" w:rsidR="007D33AE" w:rsidRDefault="007D33AE" w:rsidP="005A1E64"/>
    <w:p w14:paraId="1383EAD0" w14:textId="46D3FBB6" w:rsidR="007D33AE" w:rsidRDefault="007D33AE" w:rsidP="005A1E64"/>
    <w:p w14:paraId="4D6C6044" w14:textId="51B5E0CD" w:rsidR="007D33AE" w:rsidRDefault="007D33AE" w:rsidP="005A1E64"/>
    <w:p w14:paraId="00C58D3B" w14:textId="3B012297" w:rsidR="007D33AE" w:rsidRPr="004F531D" w:rsidRDefault="007D33AE" w:rsidP="004F531D">
      <w:pPr>
        <w:pStyle w:val="Lijstalinea"/>
        <w:numPr>
          <w:ilvl w:val="0"/>
          <w:numId w:val="22"/>
        </w:numPr>
        <w:jc w:val="both"/>
        <w:rPr>
          <w:rFonts w:ascii="Calibri" w:hAnsi="Calibri" w:cs="Calibri"/>
          <w:b/>
          <w:bCs/>
          <w:i/>
          <w:iCs/>
          <w:sz w:val="28"/>
          <w:szCs w:val="28"/>
          <w:lang w:val="nl"/>
        </w:rPr>
      </w:pPr>
      <w:bookmarkStart w:id="0" w:name="_Hlk114138495"/>
      <w:r w:rsidRPr="004F531D">
        <w:rPr>
          <w:rFonts w:ascii="Calibri" w:hAnsi="Calibri" w:cs="Calibri"/>
          <w:b/>
          <w:bCs/>
          <w:i/>
          <w:iCs/>
          <w:sz w:val="28"/>
          <w:szCs w:val="28"/>
          <w:lang w:val="nl"/>
        </w:rPr>
        <w:t>De mogelijkheden van inzetbaarheid voor blinde of slechtziende medewerkers</w:t>
      </w:r>
      <w:r w:rsidR="004F531D">
        <w:rPr>
          <w:rFonts w:ascii="Calibri" w:hAnsi="Calibri" w:cs="Calibri"/>
          <w:b/>
          <w:bCs/>
          <w:i/>
          <w:iCs/>
          <w:sz w:val="28"/>
          <w:szCs w:val="28"/>
          <w:lang w:val="nl"/>
        </w:rPr>
        <w:t xml:space="preserve"> </w:t>
      </w:r>
      <w:r w:rsidRPr="004F531D">
        <w:rPr>
          <w:rFonts w:ascii="Calibri" w:hAnsi="Calibri" w:cs="Calibri"/>
          <w:b/>
          <w:bCs/>
          <w:i/>
          <w:iCs/>
          <w:sz w:val="28"/>
          <w:szCs w:val="28"/>
          <w:lang w:val="nl"/>
        </w:rPr>
        <w:t>:</w:t>
      </w:r>
    </w:p>
    <w:bookmarkEnd w:id="0"/>
    <w:p w14:paraId="359B3947" w14:textId="6C7FD1D0" w:rsidR="007D33AE" w:rsidRPr="007D33AE" w:rsidRDefault="007D33AE" w:rsidP="007D33AE">
      <w:pPr>
        <w:jc w:val="both"/>
        <w:rPr>
          <w:rFonts w:ascii="Calibri" w:hAnsi="Calibri" w:cs="Calibri"/>
          <w:lang w:val="nl-NL"/>
        </w:rPr>
      </w:pPr>
      <w:r w:rsidRPr="007D33AE">
        <w:rPr>
          <w:rFonts w:ascii="Calibri" w:hAnsi="Calibri" w:cs="Calibri"/>
          <w:lang w:val="nl"/>
        </w:rPr>
        <w:t xml:space="preserve">De uitdrukking "visuele beperking" omvat een verscheidenheid aan fysieke / psychologische aandoeningen </w:t>
      </w:r>
      <w:r>
        <w:rPr>
          <w:rFonts w:ascii="Calibri" w:hAnsi="Calibri" w:cs="Calibri"/>
          <w:lang w:val="nl"/>
        </w:rPr>
        <w:t>rondom de visus.</w:t>
      </w:r>
      <w:r w:rsidRPr="007D33AE">
        <w:rPr>
          <w:rFonts w:ascii="Calibri" w:hAnsi="Calibri" w:cs="Calibri"/>
          <w:lang w:val="nl"/>
        </w:rPr>
        <w:t xml:space="preserve"> Blind </w:t>
      </w:r>
      <w:r>
        <w:rPr>
          <w:rFonts w:ascii="Calibri" w:hAnsi="Calibri" w:cs="Calibri"/>
          <w:lang w:val="nl"/>
        </w:rPr>
        <w:t xml:space="preserve">zijn </w:t>
      </w:r>
      <w:r w:rsidRPr="007D33AE">
        <w:rPr>
          <w:rFonts w:ascii="Calibri" w:hAnsi="Calibri" w:cs="Calibri"/>
          <w:lang w:val="nl"/>
        </w:rPr>
        <w:t>betekent bijvoorbeeld niet noodzakelijkerwijs dat een persoon helemaal geen zicht heeft.</w:t>
      </w:r>
      <w:r>
        <w:rPr>
          <w:rFonts w:ascii="Calibri" w:hAnsi="Calibri" w:cs="Calibri"/>
          <w:lang w:val="nl"/>
        </w:rPr>
        <w:t xml:space="preserve"> </w:t>
      </w:r>
      <w:r w:rsidRPr="007D33AE">
        <w:rPr>
          <w:rFonts w:ascii="Calibri" w:hAnsi="Calibri" w:cs="Calibri"/>
          <w:lang w:val="nl"/>
        </w:rPr>
        <w:t>Gezichtsverlies kan op verschillende manieren worden gemeten. Enkele voorbeelden zijn : de snelheid van focus, het afstandszicht, nachtblindheid, tunnelvisie, gevoeligheid voor licht, diffuus centraal zicht (het tegenovergestelde van tunnelvisie), het vermogen om afstand of snelheid te herkennen en het vermogen om contrast te zien.</w:t>
      </w:r>
    </w:p>
    <w:p w14:paraId="4CE3636B" w14:textId="77777777" w:rsidR="00EA48BF" w:rsidRDefault="007D33AE" w:rsidP="007D33AE">
      <w:pPr>
        <w:jc w:val="both"/>
        <w:rPr>
          <w:rFonts w:ascii="Calibri" w:hAnsi="Calibri" w:cs="Calibri"/>
          <w:lang w:val="nl"/>
        </w:rPr>
      </w:pPr>
      <w:r w:rsidRPr="007D33AE">
        <w:rPr>
          <w:rFonts w:ascii="Calibri" w:hAnsi="Calibri" w:cs="Calibri"/>
          <w:lang w:val="nl"/>
        </w:rPr>
        <w:t xml:space="preserve">Blinden en slechtzienden werken succesvol in vele sectoren. </w:t>
      </w:r>
      <w:r w:rsidR="00EA48BF">
        <w:rPr>
          <w:rFonts w:ascii="Calibri" w:hAnsi="Calibri" w:cs="Calibri"/>
          <w:lang w:val="nl"/>
        </w:rPr>
        <w:t>Soms zijn</w:t>
      </w:r>
      <w:r w:rsidR="00EA48BF" w:rsidRPr="007D33AE">
        <w:rPr>
          <w:rFonts w:ascii="Calibri" w:hAnsi="Calibri" w:cs="Calibri"/>
          <w:lang w:val="nl"/>
        </w:rPr>
        <w:t xml:space="preserve"> </w:t>
      </w:r>
      <w:r w:rsidR="00EA48BF">
        <w:rPr>
          <w:rFonts w:ascii="Calibri" w:hAnsi="Calibri" w:cs="Calibri"/>
          <w:lang w:val="nl"/>
        </w:rPr>
        <w:t>klein</w:t>
      </w:r>
      <w:r w:rsidR="00EA48BF" w:rsidRPr="007D33AE">
        <w:rPr>
          <w:rFonts w:ascii="Calibri" w:hAnsi="Calibri" w:cs="Calibri"/>
          <w:lang w:val="nl"/>
        </w:rPr>
        <w:t xml:space="preserve">e aanpassingen </w:t>
      </w:r>
      <w:r w:rsidR="00EA48BF">
        <w:rPr>
          <w:rFonts w:ascii="Calibri" w:hAnsi="Calibri" w:cs="Calibri"/>
          <w:lang w:val="nl"/>
        </w:rPr>
        <w:t>op</w:t>
      </w:r>
      <w:r w:rsidR="00EA48BF" w:rsidRPr="007D33AE">
        <w:rPr>
          <w:rFonts w:ascii="Calibri" w:hAnsi="Calibri" w:cs="Calibri"/>
          <w:lang w:val="nl"/>
        </w:rPr>
        <w:t xml:space="preserve"> de werkplek eenvoudigweg</w:t>
      </w:r>
      <w:r w:rsidR="00EA48BF">
        <w:rPr>
          <w:rFonts w:ascii="Calibri" w:hAnsi="Calibri" w:cs="Calibri"/>
          <w:lang w:val="nl"/>
        </w:rPr>
        <w:t xml:space="preserve"> voldoende om</w:t>
      </w:r>
      <w:r w:rsidR="00EA48BF" w:rsidRPr="007D33AE">
        <w:rPr>
          <w:rFonts w:ascii="Calibri" w:hAnsi="Calibri" w:cs="Calibri"/>
          <w:lang w:val="nl"/>
        </w:rPr>
        <w:t xml:space="preserve"> </w:t>
      </w:r>
      <w:r w:rsidR="00EA48BF">
        <w:rPr>
          <w:rFonts w:ascii="Calibri" w:hAnsi="Calibri" w:cs="Calibri"/>
          <w:lang w:val="nl"/>
        </w:rPr>
        <w:t xml:space="preserve">werkzaamheden uit te kunnen voeren. Denk hierbij aan </w:t>
      </w:r>
      <w:r w:rsidR="00EA48BF" w:rsidRPr="007D33AE">
        <w:rPr>
          <w:rFonts w:ascii="Calibri" w:hAnsi="Calibri" w:cs="Calibri"/>
          <w:lang w:val="nl"/>
        </w:rPr>
        <w:t>contrast</w:t>
      </w:r>
      <w:r w:rsidR="00EA48BF">
        <w:rPr>
          <w:rFonts w:ascii="Calibri" w:hAnsi="Calibri" w:cs="Calibri"/>
          <w:lang w:val="nl"/>
        </w:rPr>
        <w:t xml:space="preserve"> in</w:t>
      </w:r>
      <w:r w:rsidR="00EA48BF" w:rsidRPr="007D33AE">
        <w:rPr>
          <w:rFonts w:ascii="Calibri" w:hAnsi="Calibri" w:cs="Calibri"/>
          <w:lang w:val="nl"/>
        </w:rPr>
        <w:t xml:space="preserve"> documenten, </w:t>
      </w:r>
      <w:r w:rsidR="00EA48BF">
        <w:rPr>
          <w:rFonts w:ascii="Calibri" w:hAnsi="Calibri" w:cs="Calibri"/>
          <w:lang w:val="nl"/>
        </w:rPr>
        <w:t xml:space="preserve">het </w:t>
      </w:r>
      <w:r w:rsidR="00EA48BF" w:rsidRPr="007D33AE">
        <w:rPr>
          <w:rFonts w:ascii="Calibri" w:hAnsi="Calibri" w:cs="Calibri"/>
          <w:lang w:val="nl"/>
        </w:rPr>
        <w:t>aanpassen</w:t>
      </w:r>
      <w:r w:rsidR="00EA48BF">
        <w:rPr>
          <w:rFonts w:ascii="Calibri" w:hAnsi="Calibri" w:cs="Calibri"/>
          <w:lang w:val="nl"/>
        </w:rPr>
        <w:t xml:space="preserve"> van lettergroottes</w:t>
      </w:r>
      <w:r w:rsidR="00EA48BF" w:rsidRPr="007D33AE">
        <w:rPr>
          <w:rFonts w:ascii="Calibri" w:hAnsi="Calibri" w:cs="Calibri"/>
          <w:lang w:val="nl"/>
        </w:rPr>
        <w:t xml:space="preserve"> of </w:t>
      </w:r>
      <w:r w:rsidR="00EA48BF">
        <w:rPr>
          <w:rFonts w:ascii="Calibri" w:hAnsi="Calibri" w:cs="Calibri"/>
          <w:lang w:val="nl"/>
        </w:rPr>
        <w:t xml:space="preserve">aangepaste </w:t>
      </w:r>
      <w:r w:rsidR="00EA48BF" w:rsidRPr="007D33AE">
        <w:rPr>
          <w:rFonts w:ascii="Calibri" w:hAnsi="Calibri" w:cs="Calibri"/>
          <w:lang w:val="nl"/>
        </w:rPr>
        <w:t>computermonitoren en toetsenborden</w:t>
      </w:r>
      <w:r w:rsidR="00EA48BF">
        <w:rPr>
          <w:rFonts w:ascii="Calibri" w:hAnsi="Calibri" w:cs="Calibri"/>
          <w:lang w:val="nl"/>
        </w:rPr>
        <w:t>.</w:t>
      </w:r>
      <w:r w:rsidRPr="007D33AE">
        <w:rPr>
          <w:rFonts w:ascii="Calibri" w:hAnsi="Calibri" w:cs="Calibri"/>
          <w:lang w:val="nl"/>
        </w:rPr>
        <w:t xml:space="preserve"> </w:t>
      </w:r>
    </w:p>
    <w:p w14:paraId="4A5780C2" w14:textId="77777777" w:rsidR="00EA48BF" w:rsidRDefault="007D33AE" w:rsidP="007D33AE">
      <w:pPr>
        <w:jc w:val="both"/>
        <w:rPr>
          <w:rFonts w:ascii="Calibri" w:hAnsi="Calibri" w:cs="Calibri"/>
          <w:lang w:val="nl"/>
        </w:rPr>
      </w:pPr>
      <w:r w:rsidRPr="007D33AE">
        <w:rPr>
          <w:rFonts w:ascii="Calibri" w:hAnsi="Calibri" w:cs="Calibri"/>
          <w:lang w:val="nl"/>
        </w:rPr>
        <w:t>De probleemoplossende vaardigheden van blinden en slechtzienden helpen hen om met hun handicap om te gaan en maken van hen vastberaden medewerkers die elke uitdaging aangaan met behulp van creatie</w:t>
      </w:r>
      <w:r w:rsidR="00EA48BF">
        <w:rPr>
          <w:rFonts w:ascii="Calibri" w:hAnsi="Calibri" w:cs="Calibri"/>
          <w:lang w:val="nl"/>
        </w:rPr>
        <w:t>f</w:t>
      </w:r>
      <w:r w:rsidRPr="007D33AE">
        <w:rPr>
          <w:rFonts w:ascii="Calibri" w:hAnsi="Calibri" w:cs="Calibri"/>
          <w:lang w:val="nl"/>
        </w:rPr>
        <w:t xml:space="preserve"> denken. Blinden  en slechtzienden zijn </w:t>
      </w:r>
      <w:r w:rsidR="00EA48BF">
        <w:rPr>
          <w:rFonts w:ascii="Calibri" w:hAnsi="Calibri" w:cs="Calibri"/>
          <w:lang w:val="nl"/>
        </w:rPr>
        <w:t>over het algemeen</w:t>
      </w:r>
      <w:r w:rsidRPr="007D33AE">
        <w:rPr>
          <w:rFonts w:ascii="Calibri" w:hAnsi="Calibri" w:cs="Calibri"/>
          <w:lang w:val="nl"/>
        </w:rPr>
        <w:t xml:space="preserve"> betrouwbare werknemers die minder snel hun baan zullen opzeggen voor een andere baan in vergelijking met </w:t>
      </w:r>
      <w:r w:rsidR="00EA48BF">
        <w:rPr>
          <w:rFonts w:ascii="Calibri" w:hAnsi="Calibri" w:cs="Calibri"/>
          <w:lang w:val="nl"/>
        </w:rPr>
        <w:t xml:space="preserve">ziende </w:t>
      </w:r>
      <w:r w:rsidRPr="007D33AE">
        <w:rPr>
          <w:rFonts w:ascii="Calibri" w:hAnsi="Calibri" w:cs="Calibri"/>
          <w:lang w:val="nl"/>
        </w:rPr>
        <w:t xml:space="preserve">werknemers. Zij bieden hierdoor stabiliteit aan de werkomgeving. </w:t>
      </w:r>
    </w:p>
    <w:p w14:paraId="1ABF3340" w14:textId="77777777" w:rsidR="00EA48BF" w:rsidRDefault="00EA48BF" w:rsidP="007D33AE">
      <w:pPr>
        <w:jc w:val="both"/>
        <w:rPr>
          <w:rFonts w:ascii="Calibri" w:hAnsi="Calibri" w:cs="Calibri"/>
          <w:lang w:val="nl"/>
        </w:rPr>
      </w:pPr>
      <w:r>
        <w:rPr>
          <w:rFonts w:ascii="Calibri" w:hAnsi="Calibri" w:cs="Calibri"/>
          <w:lang w:val="nl"/>
        </w:rPr>
        <w:t xml:space="preserve">Door het gebruik van </w:t>
      </w:r>
      <w:r w:rsidR="007D33AE" w:rsidRPr="007D33AE">
        <w:rPr>
          <w:rFonts w:ascii="Calibri" w:hAnsi="Calibri" w:cs="Calibri"/>
          <w:lang w:val="nl"/>
        </w:rPr>
        <w:t xml:space="preserve">gespecialiseerde tools en technieken </w:t>
      </w:r>
      <w:r>
        <w:rPr>
          <w:rFonts w:ascii="Calibri" w:hAnsi="Calibri" w:cs="Calibri"/>
          <w:lang w:val="nl"/>
        </w:rPr>
        <w:t xml:space="preserve">zijn zij in staat </w:t>
      </w:r>
      <w:r w:rsidR="007D33AE" w:rsidRPr="007D33AE">
        <w:rPr>
          <w:rFonts w:ascii="Calibri" w:hAnsi="Calibri" w:cs="Calibri"/>
          <w:lang w:val="nl"/>
        </w:rPr>
        <w:t xml:space="preserve">om </w:t>
      </w:r>
      <w:r>
        <w:rPr>
          <w:rFonts w:ascii="Calibri" w:hAnsi="Calibri" w:cs="Calibri"/>
          <w:lang w:val="nl"/>
        </w:rPr>
        <w:t xml:space="preserve">zefstandig hun </w:t>
      </w:r>
      <w:r w:rsidR="007D33AE" w:rsidRPr="007D33AE">
        <w:rPr>
          <w:rFonts w:ascii="Calibri" w:hAnsi="Calibri" w:cs="Calibri"/>
          <w:lang w:val="nl"/>
        </w:rPr>
        <w:t>werk</w:t>
      </w:r>
      <w:r>
        <w:rPr>
          <w:rFonts w:ascii="Calibri" w:hAnsi="Calibri" w:cs="Calibri"/>
          <w:lang w:val="nl"/>
        </w:rPr>
        <w:t>zaamheden uit te voeren</w:t>
      </w:r>
      <w:r w:rsidR="007D33AE" w:rsidRPr="007D33AE">
        <w:rPr>
          <w:rFonts w:ascii="Calibri" w:hAnsi="Calibri" w:cs="Calibri"/>
          <w:lang w:val="nl"/>
        </w:rPr>
        <w:t xml:space="preserve">. </w:t>
      </w:r>
      <w:r>
        <w:rPr>
          <w:rFonts w:ascii="Calibri" w:hAnsi="Calibri" w:cs="Calibri"/>
          <w:lang w:val="nl"/>
        </w:rPr>
        <w:t>Hierdoor kunnen v</w:t>
      </w:r>
      <w:r w:rsidR="007D33AE" w:rsidRPr="007D33AE">
        <w:rPr>
          <w:rFonts w:ascii="Calibri" w:hAnsi="Calibri" w:cs="Calibri"/>
          <w:lang w:val="nl"/>
        </w:rPr>
        <w:t>eel</w:t>
      </w:r>
      <w:r>
        <w:rPr>
          <w:rFonts w:ascii="Calibri" w:hAnsi="Calibri" w:cs="Calibri"/>
          <w:lang w:val="nl"/>
        </w:rPr>
        <w:t xml:space="preserve"> verschillende</w:t>
      </w:r>
      <w:r w:rsidR="007D33AE" w:rsidRPr="007D33AE">
        <w:rPr>
          <w:rFonts w:ascii="Calibri" w:hAnsi="Calibri" w:cs="Calibri"/>
          <w:lang w:val="nl"/>
        </w:rPr>
        <w:t xml:space="preserve"> beroepen</w:t>
      </w:r>
      <w:r>
        <w:rPr>
          <w:rFonts w:ascii="Calibri" w:hAnsi="Calibri" w:cs="Calibri"/>
          <w:lang w:val="nl"/>
        </w:rPr>
        <w:t>, functies en taken</w:t>
      </w:r>
      <w:r w:rsidR="007D33AE" w:rsidRPr="007D33AE">
        <w:rPr>
          <w:rFonts w:ascii="Calibri" w:hAnsi="Calibri" w:cs="Calibri"/>
          <w:lang w:val="nl"/>
        </w:rPr>
        <w:t xml:space="preserve"> worden aangepast aan een </w:t>
      </w:r>
      <w:r>
        <w:rPr>
          <w:rFonts w:ascii="Calibri" w:hAnsi="Calibri" w:cs="Calibri"/>
          <w:lang w:val="nl"/>
        </w:rPr>
        <w:t xml:space="preserve">blinde of slechtziende </w:t>
      </w:r>
      <w:r w:rsidR="007D33AE" w:rsidRPr="007D33AE">
        <w:rPr>
          <w:rFonts w:ascii="Calibri" w:hAnsi="Calibri" w:cs="Calibri"/>
          <w:lang w:val="nl"/>
        </w:rPr>
        <w:t>werknemer</w:t>
      </w:r>
      <w:r>
        <w:rPr>
          <w:rFonts w:ascii="Calibri" w:hAnsi="Calibri" w:cs="Calibri"/>
          <w:lang w:val="nl"/>
        </w:rPr>
        <w:t xml:space="preserve"> en zijn zij</w:t>
      </w:r>
      <w:r w:rsidR="007D33AE" w:rsidRPr="007D33AE">
        <w:rPr>
          <w:rFonts w:ascii="Calibri" w:hAnsi="Calibri" w:cs="Calibri"/>
          <w:lang w:val="nl"/>
        </w:rPr>
        <w:t xml:space="preserve"> succesvol in een breed scala van beroepen in bijna alle sectoren van de werkgelegenheid. </w:t>
      </w:r>
      <w:r>
        <w:rPr>
          <w:rFonts w:ascii="Calibri" w:hAnsi="Calibri" w:cs="Calibri"/>
          <w:lang w:val="nl"/>
        </w:rPr>
        <w:t>Uiteraard zijn er ook beroepen waarbij het niet mogelijk is de werkplek aan te passen voor een blinde of slechtziende medewerker, zoals buschauffeur of chirurg.</w:t>
      </w:r>
      <w:r w:rsidR="007D33AE" w:rsidRPr="007D33AE">
        <w:rPr>
          <w:rFonts w:ascii="Calibri" w:hAnsi="Calibri" w:cs="Calibri"/>
          <w:lang w:val="nl"/>
        </w:rPr>
        <w:t xml:space="preserve"> </w:t>
      </w:r>
    </w:p>
    <w:p w14:paraId="1EF11903" w14:textId="76E311CC" w:rsidR="007D33AE" w:rsidRPr="007D33AE" w:rsidRDefault="007D33AE" w:rsidP="007D33AE">
      <w:pPr>
        <w:jc w:val="both"/>
        <w:rPr>
          <w:rFonts w:ascii="Calibri" w:hAnsi="Calibri" w:cs="Calibri"/>
          <w:lang w:val="nl-NL"/>
        </w:rPr>
      </w:pPr>
      <w:r w:rsidRPr="007D33AE">
        <w:rPr>
          <w:rFonts w:ascii="Calibri" w:hAnsi="Calibri" w:cs="Calibri"/>
          <w:lang w:val="nl"/>
        </w:rPr>
        <w:t xml:space="preserve">Blinde en slechtziende medewerkers hebben de juiste tools nodig, die </w:t>
      </w:r>
      <w:r w:rsidR="00EA48BF">
        <w:rPr>
          <w:rFonts w:ascii="Calibri" w:hAnsi="Calibri" w:cs="Calibri"/>
          <w:lang w:val="nl"/>
        </w:rPr>
        <w:t>ervoor zorgen dat zij</w:t>
      </w:r>
      <w:r w:rsidRPr="007D33AE">
        <w:rPr>
          <w:rFonts w:ascii="Calibri" w:hAnsi="Calibri" w:cs="Calibri"/>
          <w:lang w:val="nl"/>
        </w:rPr>
        <w:t xml:space="preserve"> hun taken met weinig of zonder zicht uit </w:t>
      </w:r>
      <w:r w:rsidR="00EA48BF">
        <w:rPr>
          <w:rFonts w:ascii="Calibri" w:hAnsi="Calibri" w:cs="Calibri"/>
          <w:lang w:val="nl"/>
        </w:rPr>
        <w:t xml:space="preserve">kunnen </w:t>
      </w:r>
      <w:r w:rsidRPr="007D33AE">
        <w:rPr>
          <w:rFonts w:ascii="Calibri" w:hAnsi="Calibri" w:cs="Calibri"/>
          <w:lang w:val="nl"/>
        </w:rPr>
        <w:t xml:space="preserve">voeren. </w:t>
      </w:r>
      <w:r w:rsidR="00EA48BF">
        <w:rPr>
          <w:rFonts w:ascii="Calibri" w:hAnsi="Calibri" w:cs="Calibri"/>
          <w:lang w:val="nl"/>
        </w:rPr>
        <w:t xml:space="preserve">Een belangrijke tool hiervoor is ICT. </w:t>
      </w:r>
      <w:r w:rsidRPr="007D33AE">
        <w:rPr>
          <w:rFonts w:ascii="Calibri" w:hAnsi="Calibri" w:cs="Calibri"/>
          <w:lang w:val="nl"/>
        </w:rPr>
        <w:t xml:space="preserve">Dankzij de technologische vooruitgang kunnen mensen met gezichtsverlies </w:t>
      </w:r>
      <w:r w:rsidR="00EA48BF">
        <w:rPr>
          <w:rFonts w:ascii="Calibri" w:hAnsi="Calibri" w:cs="Calibri"/>
          <w:lang w:val="nl"/>
        </w:rPr>
        <w:t xml:space="preserve">veel </w:t>
      </w:r>
      <w:r w:rsidRPr="007D33AE">
        <w:rPr>
          <w:rFonts w:ascii="Calibri" w:hAnsi="Calibri" w:cs="Calibri"/>
          <w:lang w:val="nl"/>
        </w:rPr>
        <w:t>verschillende</w:t>
      </w:r>
      <w:r w:rsidR="00EA48BF">
        <w:rPr>
          <w:rFonts w:ascii="Calibri" w:hAnsi="Calibri" w:cs="Calibri"/>
          <w:lang w:val="nl"/>
        </w:rPr>
        <w:t xml:space="preserve"> taken uitvoeren op een computer</w:t>
      </w:r>
      <w:r w:rsidRPr="007D33AE">
        <w:rPr>
          <w:rFonts w:ascii="Calibri" w:hAnsi="Calibri" w:cs="Calibri"/>
          <w:lang w:val="nl"/>
        </w:rPr>
        <w:t xml:space="preserve">, zoals surfen op internet, documenten schrijven / bewerken, e-mails verzenden en ontvangen. Bovendien helpt </w:t>
      </w:r>
      <w:r w:rsidR="00EA48BF">
        <w:rPr>
          <w:rFonts w:ascii="Calibri" w:hAnsi="Calibri" w:cs="Calibri"/>
          <w:lang w:val="nl"/>
        </w:rPr>
        <w:t xml:space="preserve">deze </w:t>
      </w:r>
      <w:r w:rsidRPr="007D33AE">
        <w:rPr>
          <w:rFonts w:ascii="Calibri" w:hAnsi="Calibri" w:cs="Calibri"/>
          <w:lang w:val="nl"/>
        </w:rPr>
        <w:t>technologie blinden en slechtzienden om toegankelijkheidsbarrières te overwinnen om hun taken uit te kunnen voeren.</w:t>
      </w:r>
    </w:p>
    <w:p w14:paraId="6E929D43" w14:textId="14976F0A" w:rsidR="00B473C8" w:rsidRPr="00B473C8" w:rsidRDefault="007D33AE" w:rsidP="007D33AE">
      <w:pPr>
        <w:jc w:val="both"/>
        <w:rPr>
          <w:rFonts w:ascii="Calibri" w:hAnsi="Calibri" w:cs="Calibri"/>
          <w:lang w:val="nl"/>
        </w:rPr>
      </w:pPr>
      <w:r w:rsidRPr="007D33AE">
        <w:rPr>
          <w:rFonts w:ascii="Calibri" w:hAnsi="Calibri" w:cs="Calibri"/>
          <w:lang w:val="nl"/>
        </w:rPr>
        <w:t xml:space="preserve">Wanneer de werkplek voor een blinde of slechtziende medewerker toegankelijk en overzichtelijk wordt gemaakt, zijn er geen relevante verschillen tussen de blinde of slechtziende medewerker en een ziende medewerker. Het grootste verschil zou dus het toegankelijk maken van de werkplek zijn. Dit is ook wat een werkgever mag verwachten met betrekking tot mogelijkheden, kennis en vaardigheden van een blinde of </w:t>
      </w:r>
      <w:r w:rsidR="00B473C8">
        <w:rPr>
          <w:rFonts w:ascii="Calibri" w:hAnsi="Calibri" w:cs="Calibri"/>
          <w:lang w:val="nl"/>
        </w:rPr>
        <w:t xml:space="preserve">slechtziende </w:t>
      </w:r>
      <w:r w:rsidRPr="007D33AE">
        <w:rPr>
          <w:rFonts w:ascii="Calibri" w:hAnsi="Calibri" w:cs="Calibri"/>
          <w:lang w:val="nl"/>
        </w:rPr>
        <w:t xml:space="preserve">medewerker. </w:t>
      </w:r>
    </w:p>
    <w:p w14:paraId="040606C4" w14:textId="77777777" w:rsidR="00B473C8" w:rsidRDefault="00B473C8" w:rsidP="00B473C8">
      <w:pPr>
        <w:jc w:val="both"/>
        <w:rPr>
          <w:rFonts w:ascii="Calibri" w:hAnsi="Calibri" w:cs="Calibri"/>
          <w:lang w:val="nl"/>
        </w:rPr>
      </w:pPr>
      <w:r w:rsidRPr="00B473C8">
        <w:rPr>
          <w:rFonts w:ascii="Calibri" w:hAnsi="Calibri" w:cs="Calibri"/>
          <w:lang w:val="nl"/>
        </w:rPr>
        <w:t xml:space="preserve">Onderzoek naar de verschillende knelpunten verbonden met het brede thema van werkgelegenheid voor blinden en slechtzienden laat zien dat het nog steeds kan worden bepaald door veel verschillende factoren als gevolg van externe of interne omstandigheden, zowel van het bedrijfsproces als van het dagelijks leven in bedrijven. Desondanks </w:t>
      </w:r>
      <w:r>
        <w:rPr>
          <w:rFonts w:ascii="Calibri" w:hAnsi="Calibri" w:cs="Calibri"/>
          <w:lang w:val="nl"/>
        </w:rPr>
        <w:t>zijn er dankzij</w:t>
      </w:r>
      <w:r w:rsidRPr="00B473C8">
        <w:rPr>
          <w:rFonts w:ascii="Calibri" w:hAnsi="Calibri" w:cs="Calibri"/>
          <w:lang w:val="nl"/>
        </w:rPr>
        <w:t xml:space="preserve"> de snelle technologische evolutie en de veranderingen op de arbeidsmarkt verschillende nieuwe professionele taken die ook door blinde en slechtziende werknemers kunnen worden uitgevoerd</w:t>
      </w:r>
      <w:r>
        <w:rPr>
          <w:rFonts w:ascii="Calibri" w:hAnsi="Calibri" w:cs="Calibri"/>
          <w:lang w:val="nl"/>
        </w:rPr>
        <w:t>.</w:t>
      </w:r>
      <w:r w:rsidRPr="00406384">
        <w:rPr>
          <w:rFonts w:ascii="Calibri" w:hAnsi="Calibri" w:cs="Calibri"/>
          <w:lang w:val="nl-NL"/>
        </w:rPr>
        <w:t xml:space="preserve"> </w:t>
      </w:r>
      <w:r w:rsidRPr="00B473C8">
        <w:rPr>
          <w:rFonts w:ascii="Calibri" w:hAnsi="Calibri" w:cs="Calibri"/>
          <w:lang w:val="nl"/>
        </w:rPr>
        <w:t xml:space="preserve">Bovendien veroorzaakte de Covid-19-pandemie </w:t>
      </w:r>
      <w:r w:rsidRPr="00B473C8">
        <w:rPr>
          <w:rFonts w:ascii="Calibri" w:hAnsi="Calibri" w:cs="Calibri"/>
          <w:lang w:val="nl"/>
        </w:rPr>
        <w:lastRenderedPageBreak/>
        <w:t>een belangrijke versnelling in de digitalisering van werk door het uitgebreide en massale gebruik van slim werken en opende het extra mogelijkheden voor de inzetbaarheid van blinden en slechtzienden</w:t>
      </w:r>
      <w:r>
        <w:rPr>
          <w:rFonts w:ascii="Calibri" w:hAnsi="Calibri" w:cs="Calibri"/>
          <w:lang w:val="nl"/>
        </w:rPr>
        <w:t>.</w:t>
      </w:r>
    </w:p>
    <w:p w14:paraId="3FEB23DF" w14:textId="19AB6EBE" w:rsidR="00B473C8" w:rsidRPr="00B473C8" w:rsidRDefault="00B473C8" w:rsidP="00B473C8">
      <w:pPr>
        <w:jc w:val="both"/>
        <w:rPr>
          <w:rFonts w:ascii="Calibri" w:hAnsi="Calibri" w:cs="Calibri"/>
          <w:lang w:val="nl-NL"/>
        </w:rPr>
      </w:pPr>
      <w:r w:rsidRPr="00B473C8">
        <w:rPr>
          <w:rFonts w:ascii="Calibri" w:hAnsi="Calibri" w:cs="Calibri"/>
          <w:lang w:val="nl"/>
        </w:rPr>
        <w:t>Hieronder wordt een kort algemeen en operationeel overzicht gegeven van de meest terugkerende barrières binnen het bedrijfsproces, die zijn gedetecteerd bij de ondernemers die hebben deelgenomen aan de voorbereidende onderzoeksfase die binnen het RADAR-project is uitgevoer</w:t>
      </w:r>
      <w:r>
        <w:rPr>
          <w:rFonts w:ascii="Calibri" w:hAnsi="Calibri" w:cs="Calibri"/>
          <w:lang w:val="nl"/>
        </w:rPr>
        <w:t>d.</w:t>
      </w:r>
    </w:p>
    <w:p w14:paraId="40BD1285" w14:textId="78CE3A08" w:rsidR="00B473C8" w:rsidRPr="00B473C8" w:rsidRDefault="00B473C8" w:rsidP="00B473C8">
      <w:pPr>
        <w:jc w:val="both"/>
        <w:rPr>
          <w:rFonts w:ascii="Calibri" w:hAnsi="Calibri" w:cs="Calibri"/>
          <w:b/>
          <w:bCs/>
          <w:lang w:val="en-US"/>
        </w:rPr>
      </w:pPr>
      <w:r w:rsidRPr="00B473C8">
        <w:rPr>
          <w:rFonts w:ascii="Calibri" w:hAnsi="Calibri" w:cs="Calibri"/>
          <w:b/>
          <w:bCs/>
          <w:lang w:val="nl"/>
        </w:rPr>
        <w:t>Interne barrières</w:t>
      </w:r>
      <w:r>
        <w:rPr>
          <w:rFonts w:ascii="Calibri" w:hAnsi="Calibri" w:cs="Calibri"/>
          <w:b/>
          <w:bCs/>
          <w:lang w:val="nl"/>
        </w:rPr>
        <w:t xml:space="preserve"> :</w:t>
      </w:r>
    </w:p>
    <w:p w14:paraId="307C4F9C" w14:textId="01CF8D0E" w:rsidR="00B473C8" w:rsidRPr="00B473C8" w:rsidRDefault="00B473C8" w:rsidP="00B473C8">
      <w:pPr>
        <w:pStyle w:val="Lijstalinea"/>
        <w:numPr>
          <w:ilvl w:val="0"/>
          <w:numId w:val="19"/>
        </w:numPr>
        <w:spacing w:after="160" w:line="259" w:lineRule="auto"/>
        <w:jc w:val="both"/>
        <w:rPr>
          <w:rFonts w:ascii="Calibri" w:hAnsi="Calibri" w:cs="Calibri"/>
        </w:rPr>
      </w:pPr>
      <w:r w:rsidRPr="00B473C8">
        <w:rPr>
          <w:rFonts w:ascii="Calibri" w:hAnsi="Calibri" w:cs="Calibri"/>
          <w:lang w:val="nl"/>
        </w:rPr>
        <w:t>Vooroordelen, die voornamelijk voortkomen uit ontwetendheid of geen bekendheid met blinden of slechtzienden</w:t>
      </w:r>
      <w:r>
        <w:rPr>
          <w:rFonts w:ascii="Calibri" w:hAnsi="Calibri" w:cs="Calibri"/>
          <w:lang w:val="nl"/>
        </w:rPr>
        <w:t>;</w:t>
      </w:r>
    </w:p>
    <w:p w14:paraId="2C06DE9A" w14:textId="77777777" w:rsidR="00B473C8" w:rsidRPr="00B473C8" w:rsidRDefault="00B473C8" w:rsidP="00B473C8">
      <w:pPr>
        <w:pStyle w:val="Lijstalinea"/>
        <w:numPr>
          <w:ilvl w:val="0"/>
          <w:numId w:val="19"/>
        </w:numPr>
        <w:spacing w:after="160" w:line="259" w:lineRule="auto"/>
        <w:jc w:val="both"/>
        <w:rPr>
          <w:rFonts w:ascii="Calibri" w:hAnsi="Calibri" w:cs="Calibri"/>
        </w:rPr>
      </w:pPr>
      <w:r w:rsidRPr="00B473C8">
        <w:rPr>
          <w:rFonts w:ascii="Calibri" w:hAnsi="Calibri" w:cs="Calibri"/>
          <w:lang w:val="nl"/>
        </w:rPr>
        <w:t>Culturele stereotypen, waarbij wordt geprivilegieert wat 'politiek correct' is in plaats van wat echt nuttig is;</w:t>
      </w:r>
    </w:p>
    <w:p w14:paraId="1E968600" w14:textId="77777777" w:rsidR="00B473C8" w:rsidRPr="00B473C8" w:rsidRDefault="00B473C8" w:rsidP="00B473C8">
      <w:pPr>
        <w:pStyle w:val="Lijstalinea"/>
        <w:numPr>
          <w:ilvl w:val="0"/>
          <w:numId w:val="19"/>
        </w:numPr>
        <w:spacing w:after="160" w:line="259" w:lineRule="auto"/>
        <w:jc w:val="both"/>
        <w:rPr>
          <w:rFonts w:ascii="Calibri" w:hAnsi="Calibri" w:cs="Calibri"/>
        </w:rPr>
      </w:pPr>
      <w:r w:rsidRPr="00B473C8">
        <w:rPr>
          <w:rFonts w:ascii="Calibri" w:hAnsi="Calibri" w:cs="Calibri"/>
          <w:lang w:val="nl"/>
        </w:rPr>
        <w:t>Moeite met het bedenken van goede gebruikersgerichte oplossingen, zodat mensen bijvoorbeeld over het algemeen geloven dat er geen verschil is tussen van heel dichtbij naar een object kijken en datzelfde object aanraken;</w:t>
      </w:r>
    </w:p>
    <w:p w14:paraId="0F9F6F7E" w14:textId="77777777" w:rsidR="00B473C8" w:rsidRPr="00B473C8" w:rsidRDefault="00B473C8" w:rsidP="00B473C8">
      <w:pPr>
        <w:pStyle w:val="Lijstalinea"/>
        <w:numPr>
          <w:ilvl w:val="0"/>
          <w:numId w:val="19"/>
        </w:numPr>
        <w:spacing w:after="160" w:line="259" w:lineRule="auto"/>
        <w:jc w:val="both"/>
        <w:rPr>
          <w:rFonts w:ascii="Calibri" w:hAnsi="Calibri" w:cs="Calibri"/>
        </w:rPr>
      </w:pPr>
      <w:r w:rsidRPr="00B473C8">
        <w:rPr>
          <w:rFonts w:ascii="Calibri" w:hAnsi="Calibri" w:cs="Calibri"/>
          <w:lang w:val="nl"/>
        </w:rPr>
        <w:t>Overevaluatie van ICT-oplossingen, het negeren van de noodzaak van een andere strategie van interactie mens / machine, die nodig is voor visueel gehandicapte gebruikers;</w:t>
      </w:r>
    </w:p>
    <w:p w14:paraId="7284DECE" w14:textId="77777777" w:rsidR="00B473C8" w:rsidRPr="00B473C8" w:rsidRDefault="00B473C8" w:rsidP="00B473C8">
      <w:pPr>
        <w:pStyle w:val="Lijstalinea"/>
        <w:numPr>
          <w:ilvl w:val="0"/>
          <w:numId w:val="19"/>
        </w:numPr>
        <w:spacing w:after="160" w:line="259" w:lineRule="auto"/>
        <w:jc w:val="both"/>
        <w:rPr>
          <w:rFonts w:ascii="Calibri" w:hAnsi="Calibri" w:cs="Calibri"/>
        </w:rPr>
      </w:pPr>
      <w:r w:rsidRPr="00B473C8">
        <w:rPr>
          <w:rFonts w:ascii="Calibri" w:hAnsi="Calibri" w:cs="Calibri"/>
          <w:lang w:val="nl"/>
        </w:rPr>
        <w:t>De kennis van sommige aspecten van de logistiek voor lief nemen, zoals het kennen van de locatie van de toiletten, de kantine, de uitgang en de identificatie van belangrijke kamers; deze aspecten worden als vanzelfsprekend beschouwd voor degenen die zien, maar dat zijn ze niet voor mensen met een visuele beperking;</w:t>
      </w:r>
    </w:p>
    <w:p w14:paraId="6E648137" w14:textId="77777777" w:rsidR="00B473C8" w:rsidRPr="00B473C8" w:rsidRDefault="00B473C8" w:rsidP="00B473C8">
      <w:pPr>
        <w:pStyle w:val="Lijstalinea"/>
        <w:numPr>
          <w:ilvl w:val="0"/>
          <w:numId w:val="19"/>
        </w:numPr>
        <w:spacing w:after="160" w:line="259" w:lineRule="auto"/>
        <w:jc w:val="both"/>
        <w:rPr>
          <w:rFonts w:ascii="Calibri" w:hAnsi="Calibri" w:cs="Calibri"/>
        </w:rPr>
      </w:pPr>
      <w:r w:rsidRPr="00B473C8">
        <w:rPr>
          <w:rFonts w:ascii="Calibri" w:hAnsi="Calibri" w:cs="Calibri"/>
          <w:lang w:val="nl"/>
        </w:rPr>
        <w:t xml:space="preserve">Het in de eerste plaats letten bij het in dienst nemen van een blinde of slechtziende persoon op de kwaliteiten van de persoon, maar ook op wat er nodig is om goed te functioneren. Zo geef je hen een eerlijke kans op de arbeidsmarkt. </w:t>
      </w:r>
    </w:p>
    <w:p w14:paraId="3D51C53F" w14:textId="69CE68D5" w:rsidR="00B473C8" w:rsidRPr="00B473C8" w:rsidRDefault="00B473C8" w:rsidP="00B473C8">
      <w:pPr>
        <w:jc w:val="both"/>
        <w:rPr>
          <w:rFonts w:ascii="Calibri" w:hAnsi="Calibri" w:cs="Calibri"/>
          <w:b/>
          <w:bCs/>
          <w:lang w:val="en-US"/>
        </w:rPr>
      </w:pPr>
      <w:r w:rsidRPr="00B473C8">
        <w:rPr>
          <w:rFonts w:ascii="Calibri" w:hAnsi="Calibri" w:cs="Calibri"/>
          <w:b/>
          <w:bCs/>
          <w:lang w:val="nl"/>
        </w:rPr>
        <w:t>Externe factoren</w:t>
      </w:r>
      <w:r>
        <w:rPr>
          <w:rFonts w:ascii="Calibri" w:hAnsi="Calibri" w:cs="Calibri"/>
          <w:b/>
          <w:bCs/>
          <w:lang w:val="nl"/>
        </w:rPr>
        <w:t xml:space="preserve"> :</w:t>
      </w:r>
    </w:p>
    <w:p w14:paraId="0508D2AA" w14:textId="77777777" w:rsidR="00B473C8" w:rsidRPr="00B473C8" w:rsidRDefault="00B473C8" w:rsidP="00B473C8">
      <w:pPr>
        <w:pStyle w:val="Lijstalinea"/>
        <w:numPr>
          <w:ilvl w:val="0"/>
          <w:numId w:val="20"/>
        </w:numPr>
        <w:spacing w:after="160" w:line="259" w:lineRule="auto"/>
        <w:jc w:val="both"/>
        <w:rPr>
          <w:rFonts w:ascii="Calibri" w:hAnsi="Calibri" w:cs="Calibri"/>
        </w:rPr>
      </w:pPr>
      <w:r w:rsidRPr="00B473C8">
        <w:rPr>
          <w:rFonts w:ascii="Calibri" w:hAnsi="Calibri" w:cs="Calibri"/>
          <w:lang w:val="nl"/>
        </w:rPr>
        <w:t>Laag bezettingsniveau in een bepaald gebied / periode in het algemeen;</w:t>
      </w:r>
    </w:p>
    <w:p w14:paraId="3E866FE4" w14:textId="762936B2" w:rsidR="00B473C8" w:rsidRPr="00B473C8" w:rsidRDefault="00B473C8" w:rsidP="00B473C8">
      <w:pPr>
        <w:pStyle w:val="Lijstalinea"/>
        <w:numPr>
          <w:ilvl w:val="0"/>
          <w:numId w:val="20"/>
        </w:numPr>
        <w:spacing w:after="160" w:line="259" w:lineRule="auto"/>
        <w:jc w:val="both"/>
        <w:rPr>
          <w:rFonts w:ascii="Calibri" w:hAnsi="Calibri" w:cs="Calibri"/>
        </w:rPr>
      </w:pPr>
      <w:r w:rsidRPr="00B473C8">
        <w:rPr>
          <w:rFonts w:ascii="Calibri" w:hAnsi="Calibri" w:cs="Calibri"/>
          <w:lang w:val="nl"/>
        </w:rPr>
        <w:t>Snelle en vaak onvoorspelbare veranderingen in technologieën, functies en taken. Er moet rekening mee worden gehouden dat een visueel gehandicapte persoon wat meer tijd nodig heeft om nieuwe inhoud onder de knie te krijgen. Zodra hij</w:t>
      </w:r>
      <w:r>
        <w:rPr>
          <w:rFonts w:ascii="Calibri" w:hAnsi="Calibri" w:cs="Calibri"/>
          <w:lang w:val="nl"/>
        </w:rPr>
        <w:t xml:space="preserve"> </w:t>
      </w:r>
      <w:r w:rsidRPr="00B473C8">
        <w:rPr>
          <w:rFonts w:ascii="Calibri" w:hAnsi="Calibri" w:cs="Calibri"/>
          <w:lang w:val="nl"/>
        </w:rPr>
        <w:t>/</w:t>
      </w:r>
      <w:r>
        <w:rPr>
          <w:rFonts w:ascii="Calibri" w:hAnsi="Calibri" w:cs="Calibri"/>
          <w:lang w:val="nl"/>
        </w:rPr>
        <w:t xml:space="preserve"> </w:t>
      </w:r>
      <w:r w:rsidRPr="00B473C8">
        <w:rPr>
          <w:rFonts w:ascii="Calibri" w:hAnsi="Calibri" w:cs="Calibri"/>
          <w:lang w:val="nl"/>
        </w:rPr>
        <w:t>zij het te pakken krijgt, kan hij of zij zelfs beter presteren dan zijn</w:t>
      </w:r>
      <w:r>
        <w:rPr>
          <w:rFonts w:ascii="Calibri" w:hAnsi="Calibri" w:cs="Calibri"/>
          <w:lang w:val="nl"/>
        </w:rPr>
        <w:t xml:space="preserve"> </w:t>
      </w:r>
      <w:r w:rsidRPr="00B473C8">
        <w:rPr>
          <w:rFonts w:ascii="Calibri" w:hAnsi="Calibri" w:cs="Calibri"/>
          <w:lang w:val="nl"/>
        </w:rPr>
        <w:t>/</w:t>
      </w:r>
      <w:r>
        <w:rPr>
          <w:rFonts w:ascii="Calibri" w:hAnsi="Calibri" w:cs="Calibri"/>
          <w:lang w:val="nl"/>
        </w:rPr>
        <w:t xml:space="preserve"> </w:t>
      </w:r>
      <w:r w:rsidRPr="00B473C8">
        <w:rPr>
          <w:rFonts w:ascii="Calibri" w:hAnsi="Calibri" w:cs="Calibri"/>
          <w:lang w:val="nl"/>
        </w:rPr>
        <w:t>haar ziende collega's;</w:t>
      </w:r>
    </w:p>
    <w:p w14:paraId="467F5725" w14:textId="77777777" w:rsidR="00B473C8" w:rsidRPr="00B473C8" w:rsidRDefault="00B473C8" w:rsidP="00B473C8">
      <w:pPr>
        <w:pStyle w:val="Lijstalinea"/>
        <w:numPr>
          <w:ilvl w:val="0"/>
          <w:numId w:val="20"/>
        </w:numPr>
        <w:spacing w:after="160" w:line="259" w:lineRule="auto"/>
        <w:jc w:val="both"/>
        <w:rPr>
          <w:rFonts w:ascii="Calibri" w:hAnsi="Calibri" w:cs="Calibri"/>
        </w:rPr>
      </w:pPr>
      <w:r w:rsidRPr="00B473C8">
        <w:rPr>
          <w:rFonts w:ascii="Calibri" w:hAnsi="Calibri" w:cs="Calibri"/>
          <w:lang w:val="nl"/>
        </w:rPr>
        <w:t>Behoefte aan permanente actualisering van kennis en competenties, wat op zijn beurt specifieke leer- en onderwijsstrategieën vereist. Bijvoorbeeld toegankelijk materiaal, voornamelijk gebaseerd op schriftelijke informatie, in plaats van uitsluitend of voornamelijk op visuele aanwijzingen, bijvoorbeeld handleidingen, gidsen en dergelijke);</w:t>
      </w:r>
    </w:p>
    <w:p w14:paraId="1E3EEDB3" w14:textId="77777777" w:rsidR="00B473C8" w:rsidRPr="00B473C8" w:rsidRDefault="00B473C8" w:rsidP="00B473C8">
      <w:pPr>
        <w:pStyle w:val="Lijstalinea"/>
        <w:numPr>
          <w:ilvl w:val="0"/>
          <w:numId w:val="20"/>
        </w:numPr>
        <w:spacing w:after="160" w:line="259" w:lineRule="auto"/>
        <w:jc w:val="both"/>
        <w:rPr>
          <w:rFonts w:ascii="Calibri" w:hAnsi="Calibri" w:cs="Calibri"/>
        </w:rPr>
      </w:pPr>
      <w:r w:rsidRPr="00B473C8">
        <w:rPr>
          <w:rFonts w:ascii="Calibri" w:hAnsi="Calibri" w:cs="Calibri"/>
          <w:lang w:val="nl"/>
        </w:rPr>
        <w:t>Beschikbaarheid van toegankelijke mobiliteits-  of vervoersdiensten, van huis naar werk en vice versa;</w:t>
      </w:r>
    </w:p>
    <w:p w14:paraId="6F31BBE6" w14:textId="77777777" w:rsidR="00B473C8" w:rsidRPr="00B473C8" w:rsidRDefault="00B473C8" w:rsidP="00B473C8">
      <w:pPr>
        <w:pStyle w:val="Lijstalinea"/>
        <w:numPr>
          <w:ilvl w:val="0"/>
          <w:numId w:val="20"/>
        </w:numPr>
        <w:spacing w:after="160" w:line="259" w:lineRule="auto"/>
        <w:jc w:val="both"/>
        <w:rPr>
          <w:rFonts w:ascii="Calibri" w:hAnsi="Calibri" w:cs="Calibri"/>
        </w:rPr>
      </w:pPr>
      <w:r w:rsidRPr="00B473C8">
        <w:rPr>
          <w:rFonts w:ascii="Calibri" w:hAnsi="Calibri" w:cs="Calibri"/>
          <w:lang w:val="nl"/>
        </w:rPr>
        <w:t>Staat en kwaliteit van technologieën;</w:t>
      </w:r>
    </w:p>
    <w:p w14:paraId="62025885" w14:textId="77777777" w:rsidR="00B473C8" w:rsidRPr="00B473C8" w:rsidRDefault="00B473C8" w:rsidP="00B473C8">
      <w:pPr>
        <w:pStyle w:val="Lijstalinea"/>
        <w:numPr>
          <w:ilvl w:val="0"/>
          <w:numId w:val="20"/>
        </w:numPr>
        <w:spacing w:after="160" w:line="259" w:lineRule="auto"/>
        <w:jc w:val="both"/>
        <w:rPr>
          <w:rFonts w:ascii="Calibri" w:hAnsi="Calibri" w:cs="Calibri"/>
        </w:rPr>
      </w:pPr>
      <w:r w:rsidRPr="00B473C8">
        <w:rPr>
          <w:rFonts w:ascii="Calibri" w:hAnsi="Calibri" w:cs="Calibri"/>
          <w:lang w:val="nl"/>
        </w:rPr>
        <w:t>Mate van verspreiding van digitale verbindingen op nationaal niveau.</w:t>
      </w:r>
    </w:p>
    <w:p w14:paraId="0E843E85" w14:textId="77777777" w:rsidR="00B473C8" w:rsidRPr="007D33AE" w:rsidRDefault="00B473C8" w:rsidP="007D33AE">
      <w:pPr>
        <w:jc w:val="both"/>
        <w:rPr>
          <w:rFonts w:ascii="Calibri" w:hAnsi="Calibri" w:cs="Calibri"/>
          <w:lang w:val="nl-NL"/>
        </w:rPr>
      </w:pPr>
    </w:p>
    <w:p w14:paraId="497DF8FB" w14:textId="0D199526" w:rsidR="007D33AE" w:rsidRDefault="007D33AE" w:rsidP="005A1E64">
      <w:pPr>
        <w:rPr>
          <w:rFonts w:ascii="Calibri" w:hAnsi="Calibri" w:cs="Calibri"/>
        </w:rPr>
      </w:pPr>
    </w:p>
    <w:p w14:paraId="297B9C29" w14:textId="0622A412" w:rsidR="00B473C8" w:rsidRDefault="00B473C8" w:rsidP="005A1E64">
      <w:pPr>
        <w:rPr>
          <w:rFonts w:ascii="Calibri" w:hAnsi="Calibri" w:cs="Calibri"/>
        </w:rPr>
      </w:pPr>
    </w:p>
    <w:p w14:paraId="79FCEB7A" w14:textId="76E29636" w:rsidR="00B473C8" w:rsidRDefault="00B473C8" w:rsidP="005A1E64">
      <w:pPr>
        <w:rPr>
          <w:rFonts w:ascii="Calibri" w:hAnsi="Calibri" w:cs="Calibri"/>
        </w:rPr>
      </w:pPr>
    </w:p>
    <w:p w14:paraId="6DA98F39" w14:textId="1CE8766B" w:rsidR="00B473C8" w:rsidRDefault="00B473C8" w:rsidP="005A1E64">
      <w:pPr>
        <w:rPr>
          <w:rFonts w:ascii="Calibri" w:hAnsi="Calibri" w:cs="Calibri"/>
        </w:rPr>
      </w:pPr>
    </w:p>
    <w:p w14:paraId="1D13B254" w14:textId="17ACF09F" w:rsidR="00B473C8" w:rsidRDefault="00B473C8" w:rsidP="005A1E64">
      <w:pPr>
        <w:rPr>
          <w:rFonts w:ascii="Calibri" w:hAnsi="Calibri" w:cs="Calibri"/>
        </w:rPr>
      </w:pPr>
    </w:p>
    <w:p w14:paraId="0CA82245" w14:textId="2A6ACB64" w:rsidR="00B473C8" w:rsidRDefault="00B473C8" w:rsidP="004F531D">
      <w:pPr>
        <w:pStyle w:val="Lijstalinea"/>
        <w:numPr>
          <w:ilvl w:val="0"/>
          <w:numId w:val="22"/>
        </w:numPr>
        <w:jc w:val="both"/>
        <w:rPr>
          <w:rFonts w:ascii="Calibri" w:hAnsi="Calibri" w:cs="Calibri"/>
          <w:b/>
          <w:bCs/>
          <w:i/>
          <w:iCs/>
          <w:sz w:val="28"/>
          <w:szCs w:val="28"/>
          <w:lang w:val="nl"/>
        </w:rPr>
      </w:pPr>
      <w:r w:rsidRPr="004F531D">
        <w:rPr>
          <w:rFonts w:ascii="Calibri" w:hAnsi="Calibri" w:cs="Calibri"/>
          <w:b/>
          <w:bCs/>
          <w:i/>
          <w:iCs/>
          <w:sz w:val="28"/>
          <w:szCs w:val="28"/>
          <w:lang w:val="nl"/>
        </w:rPr>
        <w:t>Toegankelijkheid van de werkplek ; een breed bergip :</w:t>
      </w:r>
    </w:p>
    <w:p w14:paraId="5E099192" w14:textId="77777777" w:rsidR="004F531D" w:rsidRPr="004F531D" w:rsidRDefault="004F531D" w:rsidP="004F531D">
      <w:pPr>
        <w:pStyle w:val="Lijstalinea"/>
        <w:ind w:left="720"/>
        <w:jc w:val="both"/>
        <w:rPr>
          <w:rFonts w:ascii="Calibri" w:hAnsi="Calibri" w:cs="Calibri"/>
          <w:b/>
          <w:bCs/>
          <w:i/>
          <w:iCs/>
          <w:sz w:val="28"/>
          <w:szCs w:val="28"/>
          <w:lang w:val="nl"/>
        </w:rPr>
      </w:pPr>
    </w:p>
    <w:p w14:paraId="58553B30" w14:textId="099F8C8A" w:rsidR="00570963" w:rsidRPr="00570963" w:rsidRDefault="00570963" w:rsidP="00570963">
      <w:pPr>
        <w:jc w:val="both"/>
        <w:rPr>
          <w:rFonts w:ascii="Calibri" w:hAnsi="Calibri" w:cs="Calibri"/>
          <w:lang w:val="nl-NL"/>
        </w:rPr>
      </w:pPr>
      <w:r w:rsidRPr="00570963">
        <w:rPr>
          <w:rFonts w:ascii="Calibri" w:hAnsi="Calibri" w:cs="Calibri"/>
          <w:lang w:val="nl"/>
        </w:rPr>
        <w:t>Als we het hebben over toegankelijkheid en aanpassingen</w:t>
      </w:r>
      <w:r>
        <w:rPr>
          <w:rFonts w:ascii="Calibri" w:hAnsi="Calibri" w:cs="Calibri"/>
          <w:lang w:val="nl"/>
        </w:rPr>
        <w:t xml:space="preserve"> aan de werkplek</w:t>
      </w:r>
      <w:r w:rsidRPr="00570963">
        <w:rPr>
          <w:rFonts w:ascii="Calibri" w:hAnsi="Calibri" w:cs="Calibri"/>
          <w:lang w:val="nl"/>
        </w:rPr>
        <w:t>, denken werkgevers vaak aan het fysieke. Als we het echter hebben over toegankelijkheid over de hele linie, moeten we veel verder denken dan het materiële en de mindset veranderen voor welk werk visueel gehandicapten kunnen uitvoeren.</w:t>
      </w:r>
    </w:p>
    <w:p w14:paraId="58CC72EF" w14:textId="1EC5119A" w:rsidR="00570963" w:rsidRPr="00570963" w:rsidRDefault="00570963" w:rsidP="00570963">
      <w:pPr>
        <w:jc w:val="both"/>
        <w:rPr>
          <w:rFonts w:ascii="Calibri" w:hAnsi="Calibri" w:cs="Calibri"/>
          <w:lang w:val="nl-NL"/>
        </w:rPr>
      </w:pPr>
      <w:r w:rsidRPr="00570963">
        <w:rPr>
          <w:rFonts w:ascii="Calibri" w:hAnsi="Calibri" w:cs="Calibri"/>
          <w:lang w:val="nl"/>
        </w:rPr>
        <w:t xml:space="preserve">Organisaties gooien </w:t>
      </w:r>
      <w:r w:rsidR="004F531D">
        <w:rPr>
          <w:rFonts w:ascii="Calibri" w:hAnsi="Calibri" w:cs="Calibri"/>
          <w:lang w:val="nl"/>
        </w:rPr>
        <w:t xml:space="preserve">vaak met </w:t>
      </w:r>
      <w:r w:rsidRPr="00570963">
        <w:rPr>
          <w:rFonts w:ascii="Calibri" w:hAnsi="Calibri" w:cs="Calibri"/>
          <w:lang w:val="nl"/>
        </w:rPr>
        <w:t>het woord 'toegankelijkheid', maar wat betekent het eigenlijk? Een gebouw kan een (rolstoel)helling, lift of roltrap hebben, maar maakt dat het echt toegankelijk? Hebben vergaderruimtes loopruimte en zijn websites geschreven in voldoende grote lettergroottes? We moeten opnieuw nadenken over wat het betekent om toegankelijk te zijn. Om een toegankelijke werkplek te hebben, moeten niet alleen infrastructuren veranderen.</w:t>
      </w:r>
    </w:p>
    <w:p w14:paraId="36621424" w14:textId="77777777" w:rsidR="00570963" w:rsidRPr="00570963" w:rsidRDefault="00570963" w:rsidP="00570963">
      <w:pPr>
        <w:jc w:val="both"/>
        <w:rPr>
          <w:rFonts w:ascii="Calibri" w:hAnsi="Calibri" w:cs="Calibri"/>
          <w:lang w:val="nl-NL"/>
        </w:rPr>
      </w:pPr>
      <w:r w:rsidRPr="00570963">
        <w:rPr>
          <w:rFonts w:ascii="Calibri" w:hAnsi="Calibri" w:cs="Calibri"/>
          <w:lang w:val="nl"/>
        </w:rPr>
        <w:t>Kortom, zowel de werkgever als de werknemer moeten weten dat :</w:t>
      </w:r>
    </w:p>
    <w:p w14:paraId="6BAB7055" w14:textId="77777777" w:rsidR="00570963" w:rsidRPr="00570963" w:rsidRDefault="00570963" w:rsidP="00570963">
      <w:pPr>
        <w:pStyle w:val="Lijstalinea"/>
        <w:numPr>
          <w:ilvl w:val="0"/>
          <w:numId w:val="21"/>
        </w:numPr>
        <w:spacing w:after="160" w:line="259" w:lineRule="auto"/>
        <w:jc w:val="both"/>
        <w:rPr>
          <w:rFonts w:ascii="Calibri" w:hAnsi="Calibri" w:cs="Calibri"/>
        </w:rPr>
      </w:pPr>
      <w:r w:rsidRPr="00570963">
        <w:rPr>
          <w:rFonts w:ascii="Calibri" w:hAnsi="Calibri" w:cs="Calibri"/>
          <w:lang w:val="nl"/>
        </w:rPr>
        <w:t>De werkplek in de eerste plaats toegankelijk gemaakt moet worden door de computer uit te rusten met ondersteunende technologie. De keuze van de meest geschikte ondersteunende technologie moet a) verband houden met de taak die door de werknemer moet worden uitgevoerd en b) door de werknemer worden gekozen. Elke ondersteunende technologie (schermlezer of vergrootglas) biedt verschillende functies en vereist het leren en gebruiken van veel functionaliteiten. Om de efficiëntie te garanderen, is het belangrijk dat de medewerker gebruik kan maken van een technologie die hij al kent.</w:t>
      </w:r>
    </w:p>
    <w:p w14:paraId="2B01631E" w14:textId="77777777" w:rsidR="00570963" w:rsidRPr="00570963" w:rsidRDefault="00570963" w:rsidP="00570963">
      <w:pPr>
        <w:pStyle w:val="Lijstalinea"/>
        <w:numPr>
          <w:ilvl w:val="0"/>
          <w:numId w:val="21"/>
        </w:numPr>
        <w:spacing w:after="160" w:line="259" w:lineRule="auto"/>
        <w:jc w:val="both"/>
        <w:rPr>
          <w:rFonts w:ascii="Calibri" w:hAnsi="Calibri" w:cs="Calibri"/>
        </w:rPr>
      </w:pPr>
      <w:r w:rsidRPr="00570963">
        <w:rPr>
          <w:rFonts w:ascii="Calibri" w:hAnsi="Calibri" w:cs="Calibri"/>
          <w:lang w:val="nl"/>
        </w:rPr>
        <w:t>De software, applicaties en webservices die beschikbaar is voor alle medewerkers moet toegankelijk zijn via ondersteunende technologieën.</w:t>
      </w:r>
    </w:p>
    <w:p w14:paraId="6F4441A6" w14:textId="18C3268A" w:rsidR="00570963" w:rsidRPr="00570963" w:rsidRDefault="00570963" w:rsidP="00570963">
      <w:pPr>
        <w:pStyle w:val="Lijstalinea"/>
        <w:numPr>
          <w:ilvl w:val="0"/>
          <w:numId w:val="21"/>
        </w:numPr>
        <w:spacing w:after="160" w:line="259" w:lineRule="auto"/>
        <w:jc w:val="both"/>
        <w:rPr>
          <w:rFonts w:ascii="Calibri" w:hAnsi="Calibri" w:cs="Calibri"/>
        </w:rPr>
      </w:pPr>
      <w:r w:rsidRPr="00570963">
        <w:rPr>
          <w:rFonts w:ascii="Calibri" w:hAnsi="Calibri" w:cs="Calibri"/>
          <w:lang w:val="nl"/>
        </w:rPr>
        <w:t>Alle werknemers en collega's van de werknemer moeten bewust worden gemaakt van de principes van toegankelijkheid en procedures die geschikt zijn om inhoud en diensten toegankelijk te maken. Collega's moeten bijvoorbeeld worden aangemoedigd om geen papieren notities te gebruiken, maar eerder digitale.  Dit zou de visueel gehandicapte werknemer helpen om te worden opgenomen in een groot aantal activiteiten en taken, omdat collega's kunnen helpen bij het toepassen en vooral toegankelijk houden van de producten. Dit maakt een volledige inclusie van de visueel gehandicapte werknemer mogelijk.</w:t>
      </w:r>
    </w:p>
    <w:p w14:paraId="28976FA6" w14:textId="531363A1" w:rsidR="00570963" w:rsidRPr="00570963" w:rsidRDefault="00570963" w:rsidP="00570963">
      <w:pPr>
        <w:pStyle w:val="Lijstalinea"/>
        <w:numPr>
          <w:ilvl w:val="0"/>
          <w:numId w:val="21"/>
        </w:numPr>
        <w:spacing w:after="160" w:line="259" w:lineRule="auto"/>
        <w:jc w:val="both"/>
        <w:rPr>
          <w:rFonts w:ascii="Calibri" w:hAnsi="Calibri" w:cs="Calibri"/>
        </w:rPr>
      </w:pPr>
      <w:r w:rsidRPr="00570963">
        <w:rPr>
          <w:rFonts w:ascii="Calibri" w:hAnsi="Calibri" w:cs="Calibri"/>
          <w:lang w:val="nl"/>
        </w:rPr>
        <w:t xml:space="preserve"> De werkplek moet in een voldoende rustige omgeving worden geplaatst om het luisteren naar de stemsynthesizer van de schermlezer of het gebruik van brailleleesregel te vergemakkelijken en geschikt zijn voor het ontvangen van geleidehonden; </w:t>
      </w:r>
    </w:p>
    <w:p w14:paraId="54A2EDF9" w14:textId="77777777" w:rsidR="00570963" w:rsidRPr="00570963" w:rsidRDefault="00570963" w:rsidP="00570963">
      <w:pPr>
        <w:pStyle w:val="Lijstalinea"/>
        <w:numPr>
          <w:ilvl w:val="0"/>
          <w:numId w:val="21"/>
        </w:numPr>
        <w:spacing w:after="160" w:line="259" w:lineRule="auto"/>
        <w:jc w:val="both"/>
        <w:rPr>
          <w:rFonts w:ascii="Calibri" w:hAnsi="Calibri" w:cs="Calibri"/>
        </w:rPr>
      </w:pPr>
      <w:r w:rsidRPr="00570963">
        <w:rPr>
          <w:rFonts w:ascii="Calibri" w:hAnsi="Calibri" w:cs="Calibri"/>
          <w:lang w:val="nl"/>
        </w:rPr>
        <w:t>De belangrijkste aanpassingen zijn die van de ondersteunende ICT-aanpassingen. Auditieve ondersteuning, brailletoetsenborden of schermvergroting zijn enkele mogelijke aanpassingen die nodig kunnen zijn.</w:t>
      </w:r>
    </w:p>
    <w:p w14:paraId="09904BEB" w14:textId="623FC636" w:rsidR="00570963" w:rsidRPr="00570963" w:rsidRDefault="00570963" w:rsidP="00570963">
      <w:pPr>
        <w:pStyle w:val="Lijstalinea"/>
        <w:numPr>
          <w:ilvl w:val="0"/>
          <w:numId w:val="21"/>
        </w:numPr>
        <w:spacing w:after="160" w:line="259" w:lineRule="auto"/>
        <w:jc w:val="both"/>
        <w:rPr>
          <w:rFonts w:ascii="Calibri" w:hAnsi="Calibri" w:cs="Calibri"/>
        </w:rPr>
      </w:pPr>
      <w:r w:rsidRPr="00570963">
        <w:rPr>
          <w:rFonts w:ascii="Calibri" w:hAnsi="Calibri" w:cs="Calibri"/>
          <w:lang w:val="nl"/>
        </w:rPr>
        <w:t xml:space="preserve">De (financiële) impact voor een werkgever is afhankelijk van </w:t>
      </w:r>
      <w:r w:rsidR="004F531D">
        <w:rPr>
          <w:rFonts w:ascii="Calibri" w:hAnsi="Calibri" w:cs="Calibri"/>
          <w:lang w:val="nl"/>
        </w:rPr>
        <w:t xml:space="preserve">de benodigde aanpassingen en </w:t>
      </w:r>
      <w:r w:rsidRPr="00570963">
        <w:rPr>
          <w:rFonts w:ascii="Calibri" w:hAnsi="Calibri" w:cs="Calibri"/>
          <w:lang w:val="nl"/>
        </w:rPr>
        <w:t>het ondersteuningssysteem</w:t>
      </w:r>
      <w:r w:rsidR="004F531D">
        <w:rPr>
          <w:rFonts w:ascii="Calibri" w:hAnsi="Calibri" w:cs="Calibri"/>
          <w:lang w:val="nl"/>
        </w:rPr>
        <w:t>.</w:t>
      </w:r>
    </w:p>
    <w:p w14:paraId="7FBD1D68" w14:textId="77777777" w:rsidR="00570963" w:rsidRPr="00570963" w:rsidRDefault="00570963" w:rsidP="00570963">
      <w:pPr>
        <w:jc w:val="both"/>
        <w:rPr>
          <w:rFonts w:ascii="Calibri" w:hAnsi="Calibri" w:cs="Calibri"/>
          <w:lang w:val="nl-NL"/>
        </w:rPr>
      </w:pPr>
    </w:p>
    <w:p w14:paraId="0643E2CA" w14:textId="77777777" w:rsidR="00B473C8" w:rsidRPr="00D22A8B" w:rsidRDefault="00B473C8" w:rsidP="00B473C8">
      <w:pPr>
        <w:jc w:val="both"/>
        <w:rPr>
          <w:rFonts w:ascii="Calibri" w:hAnsi="Calibri" w:cs="Calibri"/>
          <w:b/>
          <w:bCs/>
          <w:i/>
          <w:iCs/>
          <w:sz w:val="28"/>
          <w:szCs w:val="28"/>
          <w:lang w:val="nl"/>
        </w:rPr>
      </w:pPr>
    </w:p>
    <w:p w14:paraId="591C566F" w14:textId="30226A80" w:rsidR="00B473C8" w:rsidRDefault="00B473C8" w:rsidP="005A1E64">
      <w:pPr>
        <w:rPr>
          <w:rFonts w:ascii="Calibri" w:hAnsi="Calibri" w:cs="Calibri"/>
        </w:rPr>
      </w:pPr>
    </w:p>
    <w:p w14:paraId="335C8FE3" w14:textId="6888185B" w:rsidR="004F531D" w:rsidRPr="004F531D" w:rsidRDefault="004F531D" w:rsidP="004F531D">
      <w:pPr>
        <w:pStyle w:val="Lijstalinea"/>
        <w:numPr>
          <w:ilvl w:val="0"/>
          <w:numId w:val="22"/>
        </w:numPr>
        <w:rPr>
          <w:rFonts w:ascii="Calibri" w:hAnsi="Calibri" w:cs="Calibri"/>
        </w:rPr>
      </w:pPr>
      <w:bookmarkStart w:id="1" w:name="_Hlk114140928"/>
      <w:r>
        <w:rPr>
          <w:rFonts w:ascii="Calibri" w:hAnsi="Calibri" w:cs="Calibri"/>
          <w:b/>
          <w:bCs/>
          <w:i/>
          <w:iCs/>
          <w:sz w:val="28"/>
          <w:szCs w:val="28"/>
          <w:lang w:val="nl"/>
        </w:rPr>
        <w:lastRenderedPageBreak/>
        <w:t>Cultuur van toegangelijkheid op</w:t>
      </w:r>
      <w:r w:rsidRPr="004F531D">
        <w:rPr>
          <w:rFonts w:ascii="Calibri" w:hAnsi="Calibri" w:cs="Calibri"/>
          <w:b/>
          <w:bCs/>
          <w:i/>
          <w:iCs/>
          <w:sz w:val="28"/>
          <w:szCs w:val="28"/>
          <w:lang w:val="nl"/>
        </w:rPr>
        <w:t xml:space="preserve"> de werkplek </w:t>
      </w:r>
      <w:r>
        <w:rPr>
          <w:rFonts w:ascii="Calibri" w:hAnsi="Calibri" w:cs="Calibri"/>
          <w:b/>
          <w:bCs/>
          <w:i/>
          <w:iCs/>
          <w:sz w:val="28"/>
          <w:szCs w:val="28"/>
          <w:lang w:val="nl"/>
        </w:rPr>
        <w:t>:</w:t>
      </w:r>
    </w:p>
    <w:bookmarkEnd w:id="1"/>
    <w:p w14:paraId="481B3C3E" w14:textId="66AA9732" w:rsidR="004F531D" w:rsidRDefault="004F531D" w:rsidP="004F531D">
      <w:pPr>
        <w:ind w:left="360"/>
        <w:rPr>
          <w:rFonts w:ascii="Calibri" w:hAnsi="Calibri" w:cs="Calibri"/>
        </w:rPr>
      </w:pPr>
    </w:p>
    <w:p w14:paraId="52C0F083" w14:textId="77777777" w:rsidR="004F531D" w:rsidRPr="004F531D" w:rsidRDefault="004F531D" w:rsidP="004F531D">
      <w:pPr>
        <w:ind w:left="360"/>
        <w:jc w:val="both"/>
        <w:rPr>
          <w:rFonts w:ascii="Calibri" w:hAnsi="Calibri" w:cs="Calibri"/>
          <w:lang w:val="nl-NL"/>
        </w:rPr>
      </w:pPr>
      <w:r w:rsidRPr="004F531D">
        <w:rPr>
          <w:rFonts w:ascii="Calibri" w:hAnsi="Calibri" w:cs="Calibri"/>
          <w:lang w:val="nl"/>
        </w:rPr>
        <w:t>Het helpt een blinde of slechtziende medewerker om op belangrijke plaatsen en kamers te worden vergezeld door een collega of een buddy bij het starten van een nieuwe baan. Op basis van hun ervaringen kan het nodig zijn om sommige dingen op de werkplek aan te passen (het verplaatsen van een plant, het opruimen van een bureau).</w:t>
      </w:r>
    </w:p>
    <w:p w14:paraId="58E51690" w14:textId="77777777" w:rsidR="00590F20" w:rsidRDefault="004F531D" w:rsidP="00590F20">
      <w:pPr>
        <w:spacing w:after="0"/>
        <w:ind w:left="360"/>
        <w:jc w:val="both"/>
        <w:rPr>
          <w:rFonts w:ascii="Calibri" w:hAnsi="Calibri" w:cs="Calibri"/>
          <w:lang w:val="nl-NL"/>
        </w:rPr>
      </w:pPr>
      <w:r w:rsidRPr="004F531D">
        <w:rPr>
          <w:rFonts w:ascii="Calibri" w:hAnsi="Calibri" w:cs="Calibri"/>
          <w:lang w:val="nl"/>
        </w:rPr>
        <w:t>Training en</w:t>
      </w:r>
      <w:r w:rsidR="00590F20">
        <w:rPr>
          <w:rFonts w:ascii="Calibri" w:hAnsi="Calibri" w:cs="Calibri"/>
          <w:lang w:val="nl"/>
        </w:rPr>
        <w:t xml:space="preserve"> /</w:t>
      </w:r>
      <w:r w:rsidRPr="004F531D">
        <w:rPr>
          <w:rFonts w:ascii="Calibri" w:hAnsi="Calibri" w:cs="Calibri"/>
          <w:lang w:val="nl"/>
        </w:rPr>
        <w:t xml:space="preserve"> of begeleiding van een blinde of slechtziende medewerker moet op het werk worden georganiseerd. De persoon die de blinde of slechtziende medewerker opleidt, kan een collega of een gespecialiseerde externe trainer zijn (kijk voor de mogelijkheden </w:t>
      </w:r>
      <w:r w:rsidR="00590F20">
        <w:rPr>
          <w:rFonts w:ascii="Calibri" w:hAnsi="Calibri" w:cs="Calibri"/>
          <w:lang w:val="nl"/>
        </w:rPr>
        <w:t>in de bijlage</w:t>
      </w:r>
      <w:r w:rsidRPr="004F531D">
        <w:rPr>
          <w:rFonts w:ascii="Calibri" w:hAnsi="Calibri" w:cs="Calibri"/>
          <w:lang w:val="nl"/>
        </w:rPr>
        <w:t xml:space="preserve"> van deze </w:t>
      </w:r>
      <w:r w:rsidR="00590F20">
        <w:rPr>
          <w:rFonts w:ascii="Calibri" w:hAnsi="Calibri" w:cs="Calibri"/>
          <w:lang w:val="nl"/>
        </w:rPr>
        <w:t>handleiding</w:t>
      </w:r>
      <w:r w:rsidRPr="004F531D">
        <w:rPr>
          <w:rFonts w:ascii="Calibri" w:hAnsi="Calibri" w:cs="Calibri"/>
          <w:lang w:val="nl"/>
        </w:rPr>
        <w:t xml:space="preserve">). </w:t>
      </w:r>
      <w:r w:rsidR="00590F20">
        <w:rPr>
          <w:rFonts w:ascii="Calibri" w:hAnsi="Calibri" w:cs="Calibri"/>
          <w:lang w:val="nl"/>
        </w:rPr>
        <w:t xml:space="preserve">Wanneer de </w:t>
      </w:r>
      <w:r w:rsidRPr="004F531D">
        <w:rPr>
          <w:rFonts w:ascii="Calibri" w:hAnsi="Calibri" w:cs="Calibri"/>
          <w:lang w:val="nl"/>
        </w:rPr>
        <w:t>begeleiding</w:t>
      </w:r>
      <w:r w:rsidR="00590F20">
        <w:rPr>
          <w:rFonts w:ascii="Calibri" w:hAnsi="Calibri" w:cs="Calibri"/>
          <w:lang w:val="nl"/>
        </w:rPr>
        <w:t xml:space="preserve"> </w:t>
      </w:r>
      <w:r w:rsidRPr="004F531D">
        <w:rPr>
          <w:rFonts w:ascii="Calibri" w:hAnsi="Calibri" w:cs="Calibri"/>
          <w:lang w:val="nl"/>
        </w:rPr>
        <w:t xml:space="preserve">wordt uitgevoerd door een collega binnen het bedrijf, is </w:t>
      </w:r>
      <w:r w:rsidR="00590F20">
        <w:rPr>
          <w:rFonts w:ascii="Calibri" w:hAnsi="Calibri" w:cs="Calibri"/>
          <w:lang w:val="nl"/>
        </w:rPr>
        <w:t xml:space="preserve">het </w:t>
      </w:r>
      <w:r w:rsidRPr="004F531D">
        <w:rPr>
          <w:rFonts w:ascii="Calibri" w:hAnsi="Calibri" w:cs="Calibri"/>
          <w:lang w:val="nl"/>
        </w:rPr>
        <w:t>mogelijk dat deze persoon enige training of opleiding van een externe professional nodig heeft.</w:t>
      </w:r>
    </w:p>
    <w:p w14:paraId="4342C7D9" w14:textId="314255DF" w:rsidR="004F531D" w:rsidRPr="004F531D" w:rsidRDefault="004F531D" w:rsidP="00590F20">
      <w:pPr>
        <w:spacing w:after="0"/>
        <w:ind w:left="360"/>
        <w:jc w:val="both"/>
        <w:rPr>
          <w:rFonts w:ascii="Calibri" w:hAnsi="Calibri" w:cs="Calibri"/>
          <w:lang w:val="nl-NL"/>
        </w:rPr>
      </w:pPr>
      <w:r w:rsidRPr="004F531D">
        <w:rPr>
          <w:rFonts w:ascii="Calibri" w:hAnsi="Calibri" w:cs="Calibri"/>
          <w:lang w:val="nl"/>
        </w:rPr>
        <w:t>Het trainen van ziende collega's over wat de belangrijkste behoeften zijn en hoe om te gaan met een blinde of slechtziende collega kan de inclusie van de werknemers met visuele beperkingen op grote schaal vergemakkelijken en verbeteren</w:t>
      </w:r>
      <w:r w:rsidR="00590F20">
        <w:rPr>
          <w:rFonts w:ascii="Calibri" w:hAnsi="Calibri" w:cs="Calibri"/>
          <w:lang w:val="nl"/>
        </w:rPr>
        <w:t>.</w:t>
      </w:r>
    </w:p>
    <w:p w14:paraId="73F9AA31" w14:textId="2C34BA33" w:rsidR="004F531D" w:rsidRPr="004F531D" w:rsidRDefault="004F531D" w:rsidP="00590F20">
      <w:pPr>
        <w:spacing w:before="240" w:after="0"/>
        <w:ind w:left="360"/>
        <w:jc w:val="both"/>
        <w:rPr>
          <w:rFonts w:ascii="Calibri" w:hAnsi="Calibri" w:cs="Calibri"/>
          <w:lang w:val="nl-NL"/>
        </w:rPr>
      </w:pPr>
      <w:r w:rsidRPr="004F531D">
        <w:rPr>
          <w:rFonts w:ascii="Calibri" w:hAnsi="Calibri" w:cs="Calibri"/>
          <w:lang w:val="nl"/>
        </w:rPr>
        <w:t xml:space="preserve">Actualisering van het noodplan, </w:t>
      </w:r>
      <w:r w:rsidR="00590F20">
        <w:rPr>
          <w:rFonts w:ascii="Calibri" w:hAnsi="Calibri" w:cs="Calibri"/>
          <w:lang w:val="nl"/>
        </w:rPr>
        <w:t xml:space="preserve">waarbij </w:t>
      </w:r>
      <w:r w:rsidRPr="004F531D">
        <w:rPr>
          <w:rFonts w:ascii="Calibri" w:hAnsi="Calibri" w:cs="Calibri"/>
          <w:lang w:val="nl"/>
        </w:rPr>
        <w:t>het aantal medewerkers dat hulp kan bieden bij evacuatie</w:t>
      </w:r>
      <w:r w:rsidR="00590F20">
        <w:rPr>
          <w:rFonts w:ascii="Calibri" w:hAnsi="Calibri" w:cs="Calibri"/>
          <w:lang w:val="nl"/>
        </w:rPr>
        <w:t xml:space="preserve"> kan ook een noodzakelijke aanpassing binnen een bedrijf zijn.</w:t>
      </w:r>
    </w:p>
    <w:p w14:paraId="4C031C40" w14:textId="6C128288" w:rsidR="004F531D" w:rsidRDefault="00590F20" w:rsidP="00590F20">
      <w:pPr>
        <w:spacing w:after="0"/>
        <w:ind w:left="360"/>
        <w:jc w:val="both"/>
        <w:rPr>
          <w:rFonts w:ascii="Calibri" w:hAnsi="Calibri" w:cs="Calibri"/>
          <w:lang w:val="nl"/>
        </w:rPr>
      </w:pPr>
      <w:r>
        <w:rPr>
          <w:rFonts w:ascii="Calibri" w:hAnsi="Calibri" w:cs="Calibri"/>
          <w:lang w:val="nl"/>
        </w:rPr>
        <w:t>Het b</w:t>
      </w:r>
      <w:r w:rsidR="004F531D" w:rsidRPr="004F531D">
        <w:rPr>
          <w:rFonts w:ascii="Calibri" w:hAnsi="Calibri" w:cs="Calibri"/>
          <w:lang w:val="nl"/>
        </w:rPr>
        <w:t xml:space="preserve">egeleiden van collega's bij verschillende gelegenheden </w:t>
      </w:r>
      <w:r>
        <w:rPr>
          <w:rFonts w:ascii="Calibri" w:hAnsi="Calibri" w:cs="Calibri"/>
          <w:lang w:val="nl"/>
        </w:rPr>
        <w:t xml:space="preserve">en / of </w:t>
      </w:r>
      <w:r w:rsidR="004F531D" w:rsidRPr="004F531D">
        <w:rPr>
          <w:rFonts w:ascii="Calibri" w:hAnsi="Calibri" w:cs="Calibri"/>
          <w:lang w:val="nl"/>
        </w:rPr>
        <w:t xml:space="preserve">in de verschillende gebouwen van </w:t>
      </w:r>
      <w:r>
        <w:rPr>
          <w:rFonts w:ascii="Calibri" w:hAnsi="Calibri" w:cs="Calibri"/>
          <w:lang w:val="nl"/>
        </w:rPr>
        <w:t>het bedrijf</w:t>
      </w:r>
      <w:r w:rsidR="004F531D" w:rsidRPr="004F531D">
        <w:rPr>
          <w:rFonts w:ascii="Calibri" w:hAnsi="Calibri" w:cs="Calibri"/>
          <w:lang w:val="nl"/>
        </w:rPr>
        <w:t xml:space="preserve">, </w:t>
      </w:r>
      <w:r>
        <w:rPr>
          <w:rFonts w:ascii="Calibri" w:hAnsi="Calibri" w:cs="Calibri"/>
          <w:lang w:val="nl"/>
        </w:rPr>
        <w:t xml:space="preserve">ka helpen </w:t>
      </w:r>
      <w:r w:rsidR="004F531D" w:rsidRPr="004F531D">
        <w:rPr>
          <w:rFonts w:ascii="Calibri" w:hAnsi="Calibri" w:cs="Calibri"/>
          <w:lang w:val="nl"/>
        </w:rPr>
        <w:t>om hun kennis van de structuur te verbeteren (met name met betrekking tot vluchtroutes) en hun autonomie te vergroten in geval van nood. Voor hetzelfde doel zijn speciale evacuatietests beschikbaar</w:t>
      </w:r>
      <w:r>
        <w:rPr>
          <w:rFonts w:ascii="Calibri" w:hAnsi="Calibri" w:cs="Calibri"/>
          <w:lang w:val="nl"/>
        </w:rPr>
        <w:t>,</w:t>
      </w:r>
      <w:r w:rsidR="004F531D" w:rsidRPr="004F531D">
        <w:rPr>
          <w:rFonts w:ascii="Calibri" w:hAnsi="Calibri" w:cs="Calibri"/>
          <w:lang w:val="nl"/>
        </w:rPr>
        <w:t xml:space="preserve"> waarbij medewerkers met een visuele beperking kunnen oefenen om zelfstandig het ontmoetingspunt te bereiken</w:t>
      </w:r>
      <w:r>
        <w:rPr>
          <w:rFonts w:ascii="Calibri" w:hAnsi="Calibri" w:cs="Calibri"/>
          <w:lang w:val="nl"/>
        </w:rPr>
        <w:t>.</w:t>
      </w:r>
    </w:p>
    <w:p w14:paraId="1D269E89" w14:textId="77777777" w:rsidR="00590F20" w:rsidRPr="004F531D" w:rsidRDefault="00590F20" w:rsidP="00590F20">
      <w:pPr>
        <w:spacing w:after="0"/>
        <w:ind w:left="360"/>
        <w:jc w:val="both"/>
        <w:rPr>
          <w:rFonts w:ascii="Calibri" w:hAnsi="Calibri" w:cs="Calibri"/>
          <w:lang w:val="nl-NL"/>
        </w:rPr>
      </w:pPr>
    </w:p>
    <w:p w14:paraId="2678FD40" w14:textId="39612782" w:rsidR="004F531D" w:rsidRPr="004F531D" w:rsidRDefault="00590F20" w:rsidP="004F531D">
      <w:pPr>
        <w:ind w:left="360"/>
        <w:jc w:val="both"/>
        <w:rPr>
          <w:rFonts w:ascii="Calibri" w:hAnsi="Calibri" w:cs="Calibri"/>
          <w:lang w:val="nl-NL"/>
        </w:rPr>
      </w:pPr>
      <w:r>
        <w:rPr>
          <w:rFonts w:ascii="Calibri" w:hAnsi="Calibri" w:cs="Calibri"/>
          <w:lang w:val="nl"/>
        </w:rPr>
        <w:t xml:space="preserve">Het installeren </w:t>
      </w:r>
      <w:r w:rsidR="004F531D" w:rsidRPr="004F531D">
        <w:rPr>
          <w:rFonts w:ascii="Calibri" w:hAnsi="Calibri" w:cs="Calibri"/>
          <w:lang w:val="nl"/>
        </w:rPr>
        <w:t>van een extern braille-drukknoppaneel en een spraaksynthesesysteem bij de liftsystemen dat de aankomst op de vloer signaleert</w:t>
      </w:r>
      <w:r>
        <w:rPr>
          <w:rFonts w:ascii="Calibri" w:hAnsi="Calibri" w:cs="Calibri"/>
          <w:lang w:val="nl"/>
        </w:rPr>
        <w:t xml:space="preserve"> zorgt ervoor dat de blinde of slechtziende werknemer zich zelfstandig tussen verdiepingen kan verplaatsen.</w:t>
      </w:r>
    </w:p>
    <w:p w14:paraId="0F1865CC" w14:textId="77777777" w:rsidR="00590F20" w:rsidRPr="00590F20" w:rsidRDefault="00590F20" w:rsidP="00590F20">
      <w:pPr>
        <w:ind w:left="360"/>
        <w:jc w:val="both"/>
        <w:rPr>
          <w:rFonts w:ascii="Calibri" w:hAnsi="Calibri" w:cs="Calibri"/>
          <w:lang w:val="nl-NL"/>
        </w:rPr>
      </w:pPr>
      <w:r w:rsidRPr="00590F20">
        <w:rPr>
          <w:rFonts w:ascii="Calibri" w:hAnsi="Calibri" w:cs="Calibri"/>
          <w:lang w:val="nl"/>
        </w:rPr>
        <w:t>Economisch gezien is het van waarde voor een bedrijf om zakelijke beslissingen te nemen die de deelname van alle individuen aan het sociale leven aanmoedigen. De meeste samenlevingen hebben mensen met een handicap en ze moeten allemaal sociaal en werktechnisch worden opgenomen.</w:t>
      </w:r>
    </w:p>
    <w:p w14:paraId="360603B3" w14:textId="4CE194B7" w:rsidR="00590F20" w:rsidRPr="00590F20" w:rsidRDefault="00590F20" w:rsidP="00590F20">
      <w:pPr>
        <w:ind w:left="360"/>
        <w:jc w:val="both"/>
        <w:rPr>
          <w:rFonts w:ascii="Calibri" w:hAnsi="Calibri" w:cs="Calibri"/>
          <w:lang w:val="nl-NL"/>
        </w:rPr>
      </w:pPr>
      <w:r w:rsidRPr="00590F20">
        <w:rPr>
          <w:rFonts w:ascii="Calibri" w:hAnsi="Calibri" w:cs="Calibri"/>
          <w:lang w:val="nl"/>
        </w:rPr>
        <w:t xml:space="preserve">De financiële gevolgen voor het bedrijf zijn afhankelijk van de behoeften van de blinde of slechtziende medewerker en de mogelijke vergoedingen van overheden of ondersteunende organisaties. </w:t>
      </w:r>
    </w:p>
    <w:p w14:paraId="39773554" w14:textId="44D090DC" w:rsidR="004F531D" w:rsidRDefault="004F531D" w:rsidP="004F531D">
      <w:pPr>
        <w:ind w:left="360"/>
        <w:rPr>
          <w:rFonts w:ascii="Calibri" w:hAnsi="Calibri" w:cs="Calibri"/>
        </w:rPr>
      </w:pPr>
    </w:p>
    <w:p w14:paraId="105225A9" w14:textId="3A7B80CA" w:rsidR="00590F20" w:rsidRDefault="00590F20" w:rsidP="004F531D">
      <w:pPr>
        <w:ind w:left="360"/>
        <w:rPr>
          <w:rFonts w:ascii="Calibri" w:hAnsi="Calibri" w:cs="Calibri"/>
        </w:rPr>
      </w:pPr>
    </w:p>
    <w:p w14:paraId="2F08884C" w14:textId="756186F3" w:rsidR="00590F20" w:rsidRDefault="00590F20" w:rsidP="004F531D">
      <w:pPr>
        <w:ind w:left="360"/>
        <w:rPr>
          <w:rFonts w:ascii="Calibri" w:hAnsi="Calibri" w:cs="Calibri"/>
        </w:rPr>
      </w:pPr>
    </w:p>
    <w:p w14:paraId="39831316" w14:textId="748001BD" w:rsidR="00590F20" w:rsidRDefault="00590F20" w:rsidP="004F531D">
      <w:pPr>
        <w:ind w:left="360"/>
        <w:rPr>
          <w:rFonts w:ascii="Calibri" w:hAnsi="Calibri" w:cs="Calibri"/>
        </w:rPr>
      </w:pPr>
    </w:p>
    <w:p w14:paraId="6DCFAC30" w14:textId="530DA971" w:rsidR="00590F20" w:rsidRDefault="00590F20" w:rsidP="004F531D">
      <w:pPr>
        <w:ind w:left="360"/>
        <w:rPr>
          <w:rFonts w:ascii="Calibri" w:hAnsi="Calibri" w:cs="Calibri"/>
        </w:rPr>
      </w:pPr>
    </w:p>
    <w:p w14:paraId="4E2A4591" w14:textId="46BBACA2" w:rsidR="00590F20" w:rsidRDefault="00590F20" w:rsidP="004F531D">
      <w:pPr>
        <w:ind w:left="360"/>
        <w:rPr>
          <w:rFonts w:ascii="Calibri" w:hAnsi="Calibri" w:cs="Calibri"/>
        </w:rPr>
      </w:pPr>
    </w:p>
    <w:p w14:paraId="28DA9E57" w14:textId="65F94120" w:rsidR="00590F20" w:rsidRDefault="00590F20" w:rsidP="004F531D">
      <w:pPr>
        <w:ind w:left="360"/>
        <w:rPr>
          <w:rFonts w:ascii="Calibri" w:hAnsi="Calibri" w:cs="Calibri"/>
        </w:rPr>
      </w:pPr>
    </w:p>
    <w:p w14:paraId="2C248190" w14:textId="6AD16482" w:rsidR="00590F20" w:rsidRPr="004F531D" w:rsidRDefault="00590F20" w:rsidP="00590F20">
      <w:pPr>
        <w:pStyle w:val="Lijstalinea"/>
        <w:numPr>
          <w:ilvl w:val="0"/>
          <w:numId w:val="22"/>
        </w:numPr>
        <w:rPr>
          <w:rFonts w:ascii="Calibri" w:hAnsi="Calibri" w:cs="Calibri"/>
        </w:rPr>
      </w:pPr>
      <w:r>
        <w:rPr>
          <w:rFonts w:ascii="Calibri" w:hAnsi="Calibri" w:cs="Calibri"/>
          <w:b/>
          <w:bCs/>
          <w:i/>
          <w:iCs/>
          <w:sz w:val="28"/>
          <w:szCs w:val="28"/>
          <w:lang w:val="nl"/>
        </w:rPr>
        <w:lastRenderedPageBreak/>
        <w:t>Sociale inclusie</w:t>
      </w:r>
      <w:r w:rsidRPr="004F531D">
        <w:rPr>
          <w:rFonts w:ascii="Calibri" w:hAnsi="Calibri" w:cs="Calibri"/>
          <w:b/>
          <w:bCs/>
          <w:i/>
          <w:iCs/>
          <w:sz w:val="28"/>
          <w:szCs w:val="28"/>
          <w:lang w:val="nl"/>
        </w:rPr>
        <w:t xml:space="preserve"> </w:t>
      </w:r>
      <w:r>
        <w:rPr>
          <w:rFonts w:ascii="Calibri" w:hAnsi="Calibri" w:cs="Calibri"/>
          <w:b/>
          <w:bCs/>
          <w:i/>
          <w:iCs/>
          <w:sz w:val="28"/>
          <w:szCs w:val="28"/>
          <w:lang w:val="nl"/>
        </w:rPr>
        <w:t>:</w:t>
      </w:r>
    </w:p>
    <w:p w14:paraId="26445A71" w14:textId="5AEB41DE" w:rsidR="00590F20" w:rsidRDefault="00590F20" w:rsidP="004F531D">
      <w:pPr>
        <w:ind w:left="360"/>
        <w:rPr>
          <w:rFonts w:ascii="Calibri" w:hAnsi="Calibri" w:cs="Calibri"/>
        </w:rPr>
      </w:pPr>
    </w:p>
    <w:p w14:paraId="46A953ED" w14:textId="3B09E517" w:rsidR="00DD176A" w:rsidRPr="00DD176A" w:rsidRDefault="00DD176A" w:rsidP="00DD176A">
      <w:pPr>
        <w:autoSpaceDE w:val="0"/>
        <w:autoSpaceDN w:val="0"/>
        <w:adjustRightInd w:val="0"/>
        <w:spacing w:after="0" w:line="240" w:lineRule="auto"/>
        <w:ind w:left="360"/>
        <w:jc w:val="both"/>
        <w:rPr>
          <w:rFonts w:ascii="Calibri" w:hAnsi="Calibri" w:cs="Calibri"/>
          <w:lang w:val="nl-NL"/>
        </w:rPr>
      </w:pPr>
      <w:r>
        <w:rPr>
          <w:rFonts w:ascii="Calibri" w:hAnsi="Calibri" w:cs="Calibri"/>
          <w:lang w:val="nl"/>
        </w:rPr>
        <w:t>Sociale inclusie</w:t>
      </w:r>
      <w:r w:rsidRPr="00DD176A">
        <w:rPr>
          <w:rFonts w:ascii="Calibri" w:hAnsi="Calibri" w:cs="Calibri"/>
          <w:lang w:val="nl"/>
        </w:rPr>
        <w:t xml:space="preserve"> betekent het in dienst nemen van mensen met allerlei verschillen en beperkingen die zich welkom en gewaardeerd voelen voor hun bijdragen. De medewerkers hebben allemaal dezelfde doorgroeimogelijkheden als hun collega's.</w:t>
      </w:r>
    </w:p>
    <w:p w14:paraId="690587B5" w14:textId="7B9CD05B" w:rsidR="00DD176A" w:rsidRPr="00DD176A" w:rsidRDefault="00DD176A" w:rsidP="00DD176A">
      <w:pPr>
        <w:autoSpaceDE w:val="0"/>
        <w:autoSpaceDN w:val="0"/>
        <w:adjustRightInd w:val="0"/>
        <w:spacing w:after="0" w:line="240" w:lineRule="auto"/>
        <w:ind w:left="360"/>
        <w:jc w:val="both"/>
        <w:rPr>
          <w:rFonts w:ascii="Calibri" w:hAnsi="Calibri" w:cs="Calibri"/>
          <w:lang w:val="nl-NL"/>
        </w:rPr>
      </w:pPr>
      <w:r w:rsidRPr="00DD176A">
        <w:rPr>
          <w:rFonts w:ascii="Calibri" w:hAnsi="Calibri" w:cs="Calibri"/>
          <w:lang w:val="nl"/>
        </w:rPr>
        <w:t>Het creëren van een inclusieve werkomgeving kan een uitdaging zijn, maar zal medewerkers ook ondersteunen om buiten hun comfortzone te denken, hen creatiever maken en hen uitdagen met nieuwe gedachten en ideeën. Het is bewezen dat diversiteit binnen een organisatie het marktaandeel van het bedrijf verbetert.</w:t>
      </w:r>
    </w:p>
    <w:p w14:paraId="14341814" w14:textId="77777777" w:rsidR="00DD176A" w:rsidRPr="00DD176A" w:rsidRDefault="00DD176A" w:rsidP="00DD176A">
      <w:pPr>
        <w:autoSpaceDE w:val="0"/>
        <w:autoSpaceDN w:val="0"/>
        <w:adjustRightInd w:val="0"/>
        <w:spacing w:after="0" w:line="240" w:lineRule="auto"/>
        <w:ind w:left="360"/>
        <w:jc w:val="both"/>
        <w:rPr>
          <w:rFonts w:ascii="Calibri" w:hAnsi="Calibri" w:cs="Calibri"/>
          <w:lang w:val="nl-NL"/>
        </w:rPr>
      </w:pPr>
      <w:r w:rsidRPr="00DD176A">
        <w:rPr>
          <w:rFonts w:ascii="Calibri" w:hAnsi="Calibri" w:cs="Calibri"/>
          <w:lang w:val="nl"/>
        </w:rPr>
        <w:t xml:space="preserve">Om een diverse werkplek te creëren, moet deze door diverse mensen worden gerund. Een inclusieve werkcultuur geeft elke medewerker een unieke stem en moedigt hem / haar aan zichzelf te zijn. </w:t>
      </w:r>
    </w:p>
    <w:p w14:paraId="2D8C6B44" w14:textId="77777777" w:rsidR="00DD176A" w:rsidRPr="00DD176A" w:rsidRDefault="00DD176A" w:rsidP="00DD176A">
      <w:pPr>
        <w:autoSpaceDE w:val="0"/>
        <w:autoSpaceDN w:val="0"/>
        <w:adjustRightInd w:val="0"/>
        <w:spacing w:after="0" w:line="240" w:lineRule="auto"/>
        <w:ind w:left="360"/>
        <w:jc w:val="both"/>
        <w:rPr>
          <w:rFonts w:ascii="Calibri" w:hAnsi="Calibri" w:cs="Calibri"/>
          <w:lang w:val="nl-NL"/>
        </w:rPr>
      </w:pPr>
    </w:p>
    <w:p w14:paraId="7EFBEBC9" w14:textId="77777777" w:rsidR="00DD176A" w:rsidRPr="00DD176A" w:rsidRDefault="00DD176A" w:rsidP="00DD176A">
      <w:pPr>
        <w:autoSpaceDE w:val="0"/>
        <w:autoSpaceDN w:val="0"/>
        <w:adjustRightInd w:val="0"/>
        <w:spacing w:after="0" w:line="240" w:lineRule="auto"/>
        <w:ind w:left="360"/>
        <w:jc w:val="both"/>
        <w:rPr>
          <w:rFonts w:ascii="Calibri" w:hAnsi="Calibri" w:cs="Calibri"/>
          <w:lang w:val="nl-NL"/>
        </w:rPr>
      </w:pPr>
      <w:r w:rsidRPr="00DD176A">
        <w:rPr>
          <w:rFonts w:ascii="Calibri" w:hAnsi="Calibri" w:cs="Calibri"/>
          <w:lang w:val="nl"/>
        </w:rPr>
        <w:t>Maar diversiteit moet niet worden behandeld als slechts een nieuw vakje dat je aanvinkt. Wanneer u een team van medewerkers heeft met verschillende ervaringsniveaus, achtergronden, opleidingen en handicaps, kunt u een mix van verschillende gedachten, meningen en ideeën op tafel brengen. Dit kan ertoe leiden dat u zich onderscheidt van uw concurrentie en betere producten of diensten creëert.</w:t>
      </w:r>
    </w:p>
    <w:p w14:paraId="2191874A" w14:textId="77777777" w:rsidR="00DD176A" w:rsidRPr="00DD176A" w:rsidRDefault="00DD176A" w:rsidP="00DD176A">
      <w:pPr>
        <w:autoSpaceDE w:val="0"/>
        <w:autoSpaceDN w:val="0"/>
        <w:adjustRightInd w:val="0"/>
        <w:spacing w:after="0" w:line="240" w:lineRule="auto"/>
        <w:ind w:left="360"/>
        <w:jc w:val="both"/>
        <w:rPr>
          <w:rFonts w:ascii="Calibri" w:hAnsi="Calibri" w:cs="Calibri"/>
          <w:lang w:val="nl-NL"/>
        </w:rPr>
      </w:pPr>
      <w:r w:rsidRPr="00DD176A">
        <w:rPr>
          <w:rFonts w:ascii="Calibri" w:hAnsi="Calibri" w:cs="Calibri"/>
          <w:lang w:val="nl"/>
        </w:rPr>
        <w:t>Een divers team gaat echter niet van de ene op de andere dag. U moet de juiste processen en systemen opzetten om een inclusief personeelsbestand te creëren.</w:t>
      </w:r>
    </w:p>
    <w:p w14:paraId="66FFF2BA" w14:textId="77777777" w:rsidR="00DD176A" w:rsidRPr="00DD176A" w:rsidRDefault="00DD176A" w:rsidP="00DD176A">
      <w:pPr>
        <w:autoSpaceDE w:val="0"/>
        <w:autoSpaceDN w:val="0"/>
        <w:adjustRightInd w:val="0"/>
        <w:spacing w:after="0" w:line="240" w:lineRule="auto"/>
        <w:ind w:left="360"/>
        <w:jc w:val="both"/>
        <w:rPr>
          <w:rFonts w:ascii="Calibri" w:hAnsi="Calibri" w:cs="Calibri"/>
          <w:color w:val="FF0000"/>
          <w:lang w:val="nl-NL"/>
        </w:rPr>
      </w:pPr>
    </w:p>
    <w:p w14:paraId="6F8B15E1" w14:textId="77777777" w:rsidR="00DD176A" w:rsidRPr="00B95C8B" w:rsidRDefault="00DD176A" w:rsidP="00DD176A">
      <w:pPr>
        <w:autoSpaceDE w:val="0"/>
        <w:autoSpaceDN w:val="0"/>
        <w:adjustRightInd w:val="0"/>
        <w:spacing w:after="0" w:line="240" w:lineRule="auto"/>
        <w:jc w:val="both"/>
        <w:rPr>
          <w:rFonts w:cstheme="minorHAnsi"/>
          <w:sz w:val="24"/>
          <w:szCs w:val="24"/>
          <w:lang w:val="nl-NL"/>
        </w:rPr>
      </w:pPr>
    </w:p>
    <w:p w14:paraId="0E4ACA2D" w14:textId="191E19AB" w:rsidR="00590F20" w:rsidRDefault="00590F20" w:rsidP="004F531D">
      <w:pPr>
        <w:ind w:left="360"/>
        <w:rPr>
          <w:rFonts w:ascii="Calibri" w:hAnsi="Calibri" w:cs="Calibri"/>
        </w:rPr>
      </w:pPr>
    </w:p>
    <w:p w14:paraId="32CB697F" w14:textId="409B05B4" w:rsidR="00DD176A" w:rsidRDefault="00DD176A" w:rsidP="004F531D">
      <w:pPr>
        <w:ind w:left="360"/>
        <w:rPr>
          <w:rFonts w:ascii="Calibri" w:hAnsi="Calibri" w:cs="Calibri"/>
        </w:rPr>
      </w:pPr>
    </w:p>
    <w:p w14:paraId="163698B2" w14:textId="478C9105" w:rsidR="00DD176A" w:rsidRDefault="00DD176A" w:rsidP="004F531D">
      <w:pPr>
        <w:ind w:left="360"/>
        <w:rPr>
          <w:rFonts w:ascii="Calibri" w:hAnsi="Calibri" w:cs="Calibri"/>
        </w:rPr>
      </w:pPr>
    </w:p>
    <w:p w14:paraId="76A45B08" w14:textId="1A454987" w:rsidR="00DD176A" w:rsidRDefault="00DD176A" w:rsidP="004F531D">
      <w:pPr>
        <w:ind w:left="360"/>
        <w:rPr>
          <w:rFonts w:ascii="Calibri" w:hAnsi="Calibri" w:cs="Calibri"/>
        </w:rPr>
      </w:pPr>
    </w:p>
    <w:p w14:paraId="6F229130" w14:textId="1C28D3C7" w:rsidR="00DD176A" w:rsidRDefault="00DD176A" w:rsidP="004F531D">
      <w:pPr>
        <w:ind w:left="360"/>
        <w:rPr>
          <w:rFonts w:ascii="Calibri" w:hAnsi="Calibri" w:cs="Calibri"/>
        </w:rPr>
      </w:pPr>
    </w:p>
    <w:p w14:paraId="65513E26" w14:textId="78CA353B" w:rsidR="00DD176A" w:rsidRDefault="00DD176A" w:rsidP="004F531D">
      <w:pPr>
        <w:ind w:left="360"/>
        <w:rPr>
          <w:rFonts w:ascii="Calibri" w:hAnsi="Calibri" w:cs="Calibri"/>
        </w:rPr>
      </w:pPr>
    </w:p>
    <w:p w14:paraId="00691B30" w14:textId="5B44B290" w:rsidR="00DD176A" w:rsidRDefault="00DD176A" w:rsidP="004F531D">
      <w:pPr>
        <w:ind w:left="360"/>
        <w:rPr>
          <w:rFonts w:ascii="Calibri" w:hAnsi="Calibri" w:cs="Calibri"/>
        </w:rPr>
      </w:pPr>
    </w:p>
    <w:p w14:paraId="75832C02" w14:textId="443C2DF4" w:rsidR="00DD176A" w:rsidRDefault="00DD176A" w:rsidP="004F531D">
      <w:pPr>
        <w:ind w:left="360"/>
        <w:rPr>
          <w:rFonts w:ascii="Calibri" w:hAnsi="Calibri" w:cs="Calibri"/>
        </w:rPr>
      </w:pPr>
    </w:p>
    <w:p w14:paraId="53BBD2C4" w14:textId="67917CF9" w:rsidR="00DD176A" w:rsidRDefault="00DD176A" w:rsidP="004F531D">
      <w:pPr>
        <w:ind w:left="360"/>
        <w:rPr>
          <w:rFonts w:ascii="Calibri" w:hAnsi="Calibri" w:cs="Calibri"/>
        </w:rPr>
      </w:pPr>
    </w:p>
    <w:p w14:paraId="53743924" w14:textId="2CC10E5E" w:rsidR="00DD176A" w:rsidRDefault="00DD176A" w:rsidP="004F531D">
      <w:pPr>
        <w:ind w:left="360"/>
        <w:rPr>
          <w:rFonts w:ascii="Calibri" w:hAnsi="Calibri" w:cs="Calibri"/>
        </w:rPr>
      </w:pPr>
    </w:p>
    <w:p w14:paraId="05510265" w14:textId="0FD592CB" w:rsidR="00DD176A" w:rsidRDefault="00DD176A" w:rsidP="004F531D">
      <w:pPr>
        <w:ind w:left="360"/>
        <w:rPr>
          <w:rFonts w:ascii="Calibri" w:hAnsi="Calibri" w:cs="Calibri"/>
        </w:rPr>
      </w:pPr>
    </w:p>
    <w:p w14:paraId="0F6D2EC5" w14:textId="6AA7F7CE" w:rsidR="00DD176A" w:rsidRDefault="00DD176A" w:rsidP="004F531D">
      <w:pPr>
        <w:ind w:left="360"/>
        <w:rPr>
          <w:rFonts w:ascii="Calibri" w:hAnsi="Calibri" w:cs="Calibri"/>
        </w:rPr>
      </w:pPr>
    </w:p>
    <w:p w14:paraId="48DA9B89" w14:textId="058DC0B9" w:rsidR="00DD176A" w:rsidRDefault="00DD176A" w:rsidP="004F531D">
      <w:pPr>
        <w:ind w:left="360"/>
        <w:rPr>
          <w:rFonts w:ascii="Calibri" w:hAnsi="Calibri" w:cs="Calibri"/>
        </w:rPr>
      </w:pPr>
    </w:p>
    <w:p w14:paraId="2A27268A" w14:textId="3AFE51DA" w:rsidR="00DD176A" w:rsidRDefault="00DD176A" w:rsidP="004F531D">
      <w:pPr>
        <w:ind w:left="360"/>
        <w:rPr>
          <w:rFonts w:ascii="Calibri" w:hAnsi="Calibri" w:cs="Calibri"/>
        </w:rPr>
      </w:pPr>
    </w:p>
    <w:p w14:paraId="4996EA3E" w14:textId="3DA52264" w:rsidR="00DD176A" w:rsidRDefault="00DD176A" w:rsidP="004F531D">
      <w:pPr>
        <w:ind w:left="360"/>
        <w:rPr>
          <w:rFonts w:ascii="Calibri" w:hAnsi="Calibri" w:cs="Calibri"/>
        </w:rPr>
      </w:pPr>
    </w:p>
    <w:p w14:paraId="03253651" w14:textId="45A168B0" w:rsidR="00DD176A" w:rsidRDefault="00DD176A" w:rsidP="004F531D">
      <w:pPr>
        <w:ind w:left="360"/>
        <w:rPr>
          <w:rFonts w:ascii="Calibri" w:hAnsi="Calibri" w:cs="Calibri"/>
        </w:rPr>
      </w:pPr>
    </w:p>
    <w:p w14:paraId="5C3A08AC" w14:textId="7C28B7C6" w:rsidR="00DD176A" w:rsidRPr="00DD176A" w:rsidRDefault="00DD176A" w:rsidP="00DD176A">
      <w:pPr>
        <w:pStyle w:val="Lijstalinea"/>
        <w:numPr>
          <w:ilvl w:val="0"/>
          <w:numId w:val="22"/>
        </w:numPr>
        <w:rPr>
          <w:rFonts w:ascii="Calibri" w:hAnsi="Calibri" w:cs="Calibri"/>
        </w:rPr>
      </w:pPr>
      <w:r>
        <w:rPr>
          <w:rFonts w:ascii="Calibri" w:hAnsi="Calibri" w:cs="Calibri"/>
          <w:b/>
          <w:bCs/>
          <w:i/>
          <w:iCs/>
          <w:sz w:val="28"/>
          <w:szCs w:val="28"/>
          <w:lang w:val="nl"/>
        </w:rPr>
        <w:lastRenderedPageBreak/>
        <w:t>Wetgeving &amp; Ondersteunende organisaties :</w:t>
      </w:r>
    </w:p>
    <w:p w14:paraId="411F191F" w14:textId="1FC8BF09" w:rsidR="00DD176A" w:rsidRDefault="00DD176A" w:rsidP="00DD176A">
      <w:pPr>
        <w:rPr>
          <w:rFonts w:ascii="Calibri" w:hAnsi="Calibri" w:cs="Calibri"/>
        </w:rPr>
      </w:pPr>
    </w:p>
    <w:p w14:paraId="69C2218F" w14:textId="77777777" w:rsidR="00DD176A" w:rsidRPr="00DD176A" w:rsidRDefault="00DD176A" w:rsidP="00DD176A">
      <w:pPr>
        <w:ind w:left="720" w:hanging="360"/>
        <w:rPr>
          <w:rFonts w:ascii="Calibri" w:hAnsi="Calibri" w:cs="Calibri"/>
          <w:b/>
          <w:bCs/>
          <w:lang w:val="nl-NL"/>
        </w:rPr>
      </w:pPr>
      <w:r w:rsidRPr="00DD176A">
        <w:rPr>
          <w:rFonts w:ascii="Calibri" w:hAnsi="Calibri" w:cs="Calibri"/>
          <w:b/>
          <w:bCs/>
          <w:lang w:val="nl"/>
        </w:rPr>
        <w:t>Werken met een visuele beperking? DAT KAN!</w:t>
      </w:r>
    </w:p>
    <w:p w14:paraId="0B2DA5D0" w14:textId="175096C9" w:rsidR="00DD176A" w:rsidRDefault="00DD176A" w:rsidP="00DD176A">
      <w:pPr>
        <w:spacing w:after="0"/>
        <w:ind w:left="360"/>
        <w:jc w:val="both"/>
        <w:rPr>
          <w:rFonts w:ascii="Calibri" w:hAnsi="Calibri" w:cs="Calibri"/>
          <w:lang w:val="nl"/>
        </w:rPr>
      </w:pPr>
      <w:r w:rsidRPr="00DD176A">
        <w:rPr>
          <w:rFonts w:ascii="Calibri" w:hAnsi="Calibri" w:cs="Calibri"/>
          <w:lang w:val="nl"/>
        </w:rPr>
        <w:t>Een leuke baan, prettige collega's, doorgroeimogelijkheden, een uitstekend salaris met goede secundaire arbeidsvoorwaarden. Dat is wat mensen met een visuele beperking net zo graag willen als ieder ander.</w:t>
      </w:r>
      <w:r>
        <w:rPr>
          <w:rFonts w:ascii="Calibri" w:hAnsi="Calibri" w:cs="Calibri"/>
          <w:lang w:val="nl"/>
        </w:rPr>
        <w:t xml:space="preserve"> </w:t>
      </w:r>
      <w:r w:rsidRPr="00DD176A">
        <w:rPr>
          <w:rFonts w:ascii="Calibri" w:hAnsi="Calibri" w:cs="Calibri"/>
          <w:lang w:val="nl"/>
        </w:rPr>
        <w:t>Het inhuren van een gehandicapte werknemer kan u ook financieel ten goede komen. De belangrijkste voordelen?</w:t>
      </w:r>
    </w:p>
    <w:p w14:paraId="09B55FC9" w14:textId="77777777" w:rsidR="00DD176A" w:rsidRPr="00DD176A" w:rsidRDefault="00DD176A" w:rsidP="00DD176A">
      <w:pPr>
        <w:spacing w:after="0"/>
        <w:ind w:left="360"/>
        <w:jc w:val="both"/>
        <w:rPr>
          <w:rFonts w:ascii="Calibri" w:hAnsi="Calibri" w:cs="Calibri"/>
          <w:lang w:val="en-US"/>
        </w:rPr>
      </w:pPr>
    </w:p>
    <w:p w14:paraId="120A9DF2" w14:textId="3ABA034D" w:rsidR="00DD176A" w:rsidRPr="00DD176A" w:rsidRDefault="00DD176A" w:rsidP="00DD176A">
      <w:pPr>
        <w:numPr>
          <w:ilvl w:val="0"/>
          <w:numId w:val="25"/>
        </w:numPr>
        <w:spacing w:after="0"/>
        <w:ind w:left="644" w:hanging="284"/>
        <w:contextualSpacing/>
        <w:jc w:val="both"/>
        <w:rPr>
          <w:rFonts w:ascii="Calibri" w:hAnsi="Calibri" w:cs="Calibri"/>
          <w:b/>
          <w:bCs/>
          <w:lang w:val="nl-NL"/>
        </w:rPr>
      </w:pPr>
      <w:r w:rsidRPr="00DD176A">
        <w:rPr>
          <w:rFonts w:ascii="Calibri" w:hAnsi="Calibri" w:cs="Calibri"/>
          <w:b/>
          <w:bCs/>
          <w:lang w:val="nl"/>
        </w:rPr>
        <w:t>Looncompensatie bij ziekte (= Geen risicopolis)</w:t>
      </w:r>
    </w:p>
    <w:p w14:paraId="64ED4111" w14:textId="0D1D6F20" w:rsidR="00DD176A" w:rsidRPr="00DD176A" w:rsidRDefault="00DD176A" w:rsidP="00DD176A">
      <w:pPr>
        <w:spacing w:after="0"/>
        <w:ind w:left="644"/>
        <w:jc w:val="both"/>
        <w:rPr>
          <w:rFonts w:ascii="Calibri" w:hAnsi="Calibri" w:cs="Calibri"/>
          <w:lang w:val="nl-NL"/>
        </w:rPr>
      </w:pPr>
      <w:r w:rsidRPr="00DD176A">
        <w:rPr>
          <w:rFonts w:ascii="Calibri" w:hAnsi="Calibri" w:cs="Calibri"/>
          <w:lang w:val="nl"/>
        </w:rPr>
        <w:t>Als een van uw werknemers ziek wordt, betaalt u normaal gesproken de eerste twee jaar het loon door. Als een werknemer met een arbeidsbeperking ziek wordt, krijgt u een ziekte-uitkering van het UWV waarmee u een groot deel van de loonkosten kunt betalen. De oorzaak van de ziekte doet er niet toe. Het kan dus ook iets anders zijn dan de oorspronkelijke gezondheidsklachten. Deze ziekte-uitkering geldt ook voor werknemers die binnen de doelgroep van de arbeidsovereenkomst/participatiewet vallen. Als je iemand inhuurt die een Wajong-uitkering heeft of ooit een Wajong-uitkering heeft gehad, kun je altijd, ook na vijf jaar, een Ziektewet krijgen als deze werknemer ziek wordt. Ook betaal je voor deze werknemer geen verhoogde premie als deze medewerker in een WGA-uitkering terechtkomt.</w:t>
      </w:r>
    </w:p>
    <w:p w14:paraId="2078B1D5" w14:textId="74E7EE76" w:rsidR="00DD176A" w:rsidRPr="00DD176A" w:rsidRDefault="00DD176A" w:rsidP="00DD176A">
      <w:pPr>
        <w:numPr>
          <w:ilvl w:val="0"/>
          <w:numId w:val="25"/>
        </w:numPr>
        <w:ind w:left="644" w:hanging="284"/>
        <w:contextualSpacing/>
        <w:jc w:val="both"/>
        <w:rPr>
          <w:rFonts w:ascii="Calibri" w:hAnsi="Calibri" w:cs="Calibri"/>
          <w:lang w:val="en"/>
        </w:rPr>
      </w:pPr>
      <w:r w:rsidRPr="00DD176A">
        <w:rPr>
          <w:rFonts w:ascii="Calibri" w:hAnsi="Calibri" w:cs="Calibri"/>
          <w:b/>
          <w:bCs/>
          <w:lang w:val="nl"/>
        </w:rPr>
        <w:t>Loonkostenvoordeel / Laag inkomensvoordeel</w:t>
      </w:r>
      <w:r w:rsidRPr="00DD176A">
        <w:rPr>
          <w:rFonts w:ascii="Calibri" w:hAnsi="Calibri" w:cs="Calibri"/>
          <w:b/>
          <w:bCs/>
          <w:lang w:val="nl"/>
        </w:rPr>
        <w:tab/>
      </w:r>
      <w:r w:rsidRPr="00DD176A">
        <w:rPr>
          <w:rFonts w:ascii="Calibri" w:hAnsi="Calibri" w:cs="Calibri"/>
          <w:lang w:val="nl"/>
        </w:rPr>
        <w:tab/>
      </w:r>
      <w:r w:rsidRPr="00DD176A">
        <w:rPr>
          <w:rFonts w:ascii="Calibri" w:hAnsi="Calibri" w:cs="Calibri"/>
          <w:lang w:val="nl"/>
        </w:rPr>
        <w:tab/>
      </w:r>
    </w:p>
    <w:p w14:paraId="514AFD3D" w14:textId="77777777" w:rsidR="00DD176A" w:rsidRPr="00DD176A" w:rsidRDefault="00DD176A" w:rsidP="00DD176A">
      <w:pPr>
        <w:spacing w:after="0" w:line="240" w:lineRule="auto"/>
        <w:ind w:left="644"/>
        <w:jc w:val="both"/>
        <w:rPr>
          <w:rFonts w:ascii="Calibri" w:hAnsi="Calibri" w:cs="Calibri"/>
          <w:lang w:val="en-US"/>
        </w:rPr>
      </w:pPr>
      <w:r w:rsidRPr="00DD176A">
        <w:rPr>
          <w:rFonts w:ascii="Calibri" w:hAnsi="Calibri" w:cs="Calibri"/>
          <w:lang w:val="nl"/>
        </w:rPr>
        <w:t xml:space="preserve">Beschikbare calculator :  </w:t>
      </w:r>
      <w:r w:rsidRPr="00DD176A">
        <w:rPr>
          <w:rFonts w:ascii="Calibri" w:hAnsi="Calibri" w:cs="Calibri"/>
          <w:color w:val="0070C0"/>
          <w:u w:val="single"/>
          <w:lang w:val="nl"/>
        </w:rPr>
        <w:t>www.subsidiecalculator.nl</w:t>
      </w:r>
    </w:p>
    <w:p w14:paraId="6F6E3213" w14:textId="77777777" w:rsidR="00DD176A" w:rsidRDefault="00DD176A" w:rsidP="00DD176A">
      <w:pPr>
        <w:spacing w:after="0"/>
        <w:ind w:left="644"/>
        <w:jc w:val="both"/>
        <w:rPr>
          <w:rFonts w:ascii="Calibri" w:hAnsi="Calibri" w:cs="Calibri"/>
          <w:lang w:val="nl"/>
        </w:rPr>
      </w:pPr>
      <w:r w:rsidRPr="00DD176A">
        <w:rPr>
          <w:rFonts w:ascii="Calibri" w:hAnsi="Calibri" w:cs="Calibri"/>
          <w:lang w:val="nl"/>
        </w:rPr>
        <w:t xml:space="preserve">U heeft recht op een loonkostenvoordeel als u een werknemer met een WAO-, WIA- of Wajong-uitkering of iemand die ouder is dan 56 jaar en een uitkering ontvangt, in dienst neemt. Er zijn verschillende voorwaarden waar u/uw werknemer aan moet voldoen. Een daarvan is een doelgroepverklaring LKV; u moet deze verklaring aanvragen binnen 3 maanden na indiensttreding bij het UWV of de gemeente (in het geval van een bijstandsuitkering). Deze loonkosten-baten-uitkering ontvangt u maximaal 3 jaar. De aanvraag voor LKV loopt via de loonaangifte. Als uw werknemer arbeidsongeschikt is geworden en er sprake is van een herplaatsing in een nieuwe of aangepaste baan binnen uw organisatie, geldt de loonkosten-batenanalyse voor maximaal één jaar. Als u iemand inhuurt die binnen de doelgroep van de arbeidsovereenkomst/ Participatiewet valt EN deze persoon kan niet zelfstandig het wettelijk minimum-loon verdienen, dan kan via de belastingdienst een Lage Inkomens Uitkering worden aangevraagd. Voorwaarden zijn: in totaal minimaal 1.248 betaalde uren voor deze werknemer (ook als hij of zij in de loop van het jaar in dienst treedt!) EN deze werknemer heeft een gemiddeld uurloon tussen de € 10,05 en € 12,58 (bedragen 2019). </w:t>
      </w:r>
    </w:p>
    <w:p w14:paraId="28FD6175" w14:textId="16E878C7" w:rsidR="00DD176A" w:rsidRPr="00DD176A" w:rsidRDefault="00DD176A" w:rsidP="00DD176A">
      <w:pPr>
        <w:spacing w:after="0"/>
        <w:ind w:left="644"/>
        <w:rPr>
          <w:rFonts w:ascii="Calibri" w:hAnsi="Calibri" w:cs="Calibri"/>
          <w:lang w:val="nl-NL"/>
        </w:rPr>
      </w:pPr>
      <w:r w:rsidRPr="00DD176A">
        <w:rPr>
          <w:rFonts w:ascii="Calibri" w:hAnsi="Calibri" w:cs="Calibri"/>
          <w:lang w:val="nl"/>
        </w:rPr>
        <w:t xml:space="preserve">Meer informatie via de </w:t>
      </w:r>
      <w:r w:rsidRPr="00DD176A">
        <w:rPr>
          <w:rFonts w:ascii="Calibri" w:hAnsi="Calibri" w:cs="Calibri"/>
          <w:color w:val="0070C0"/>
          <w:u w:val="single"/>
          <w:lang w:val="nl"/>
        </w:rPr>
        <w:t>belastingdienst.nl</w:t>
      </w:r>
      <w:r w:rsidRPr="00DD176A">
        <w:rPr>
          <w:rFonts w:ascii="Calibri" w:hAnsi="Calibri" w:cs="Calibri"/>
          <w:lang w:val="nl"/>
        </w:rPr>
        <w:br/>
        <w:t>LET OP : LKV en LIV kunnen niet samengevoegd worden ; het is of LKV of LIV</w:t>
      </w:r>
    </w:p>
    <w:p w14:paraId="1B909DEC" w14:textId="77777777" w:rsidR="00DD176A" w:rsidRPr="00DD176A" w:rsidRDefault="00DD176A" w:rsidP="00DD176A">
      <w:pPr>
        <w:numPr>
          <w:ilvl w:val="0"/>
          <w:numId w:val="25"/>
        </w:numPr>
        <w:ind w:left="644" w:hanging="284"/>
        <w:contextualSpacing/>
        <w:jc w:val="both"/>
        <w:rPr>
          <w:rFonts w:ascii="Calibri" w:hAnsi="Calibri" w:cs="Calibri"/>
          <w:b/>
          <w:bCs/>
          <w:lang w:val="en-US"/>
        </w:rPr>
      </w:pPr>
      <w:r w:rsidRPr="00DD176A">
        <w:rPr>
          <w:rFonts w:ascii="Calibri" w:hAnsi="Calibri" w:cs="Calibri"/>
          <w:b/>
          <w:bCs/>
          <w:lang w:val="nl"/>
        </w:rPr>
        <w:t>Jobcoach UWV</w:t>
      </w:r>
    </w:p>
    <w:p w14:paraId="1607271A" w14:textId="3F4D6A09" w:rsidR="00DD176A" w:rsidRDefault="00DD176A" w:rsidP="00DD176A">
      <w:pPr>
        <w:spacing w:after="0"/>
        <w:ind w:left="644"/>
        <w:jc w:val="both"/>
        <w:rPr>
          <w:rFonts w:ascii="Calibri" w:hAnsi="Calibri" w:cs="Calibri"/>
          <w:lang w:val="nl"/>
        </w:rPr>
      </w:pPr>
      <w:r w:rsidRPr="00DD176A">
        <w:rPr>
          <w:rFonts w:ascii="Calibri" w:hAnsi="Calibri" w:cs="Calibri"/>
          <w:lang w:val="nl"/>
        </w:rPr>
        <w:t>Bij een proefplaatsing of een arbeidsovereenkomst kan voor de duur hiervan een JobCoach worden ingezet, die wordt betaald door het UWV. In principe wordt de toekenning gedaan per periode van maximaal 6 maanden. Er is maximaal drie jaar jobcoaching. Deze jobcoach kan ook intern geregeld worden.</w:t>
      </w:r>
    </w:p>
    <w:p w14:paraId="17E9C020" w14:textId="7D7C51D4" w:rsidR="00DD176A" w:rsidRDefault="00DD176A" w:rsidP="00DD176A">
      <w:pPr>
        <w:spacing w:after="0"/>
        <w:ind w:left="644"/>
        <w:jc w:val="both"/>
        <w:rPr>
          <w:rFonts w:ascii="Calibri" w:hAnsi="Calibri" w:cs="Calibri"/>
          <w:lang w:val="nl"/>
        </w:rPr>
      </w:pPr>
    </w:p>
    <w:p w14:paraId="255C39CA" w14:textId="5E21B2F4" w:rsidR="00DD176A" w:rsidRDefault="00DD176A" w:rsidP="00DD176A">
      <w:pPr>
        <w:spacing w:after="0"/>
        <w:ind w:left="644"/>
        <w:jc w:val="both"/>
        <w:rPr>
          <w:rFonts w:ascii="Calibri" w:hAnsi="Calibri" w:cs="Calibri"/>
          <w:lang w:val="nl"/>
        </w:rPr>
      </w:pPr>
    </w:p>
    <w:p w14:paraId="4DDB19CD" w14:textId="69799B2C" w:rsidR="00DD176A" w:rsidRDefault="00DD176A" w:rsidP="00DD176A">
      <w:pPr>
        <w:spacing w:after="0"/>
        <w:ind w:left="644"/>
        <w:jc w:val="both"/>
        <w:rPr>
          <w:rFonts w:ascii="Calibri" w:hAnsi="Calibri" w:cs="Calibri"/>
          <w:lang w:val="nl"/>
        </w:rPr>
      </w:pPr>
    </w:p>
    <w:p w14:paraId="7942CEAF" w14:textId="77777777" w:rsidR="00DD176A" w:rsidRPr="00DD176A" w:rsidRDefault="00DD176A" w:rsidP="00DD176A">
      <w:pPr>
        <w:spacing w:after="0"/>
        <w:ind w:left="644"/>
        <w:jc w:val="both"/>
        <w:rPr>
          <w:rFonts w:ascii="Calibri" w:hAnsi="Calibri" w:cs="Calibri"/>
        </w:rPr>
      </w:pPr>
    </w:p>
    <w:p w14:paraId="2B73C50C" w14:textId="77777777" w:rsidR="00DD176A" w:rsidRPr="00DD176A" w:rsidRDefault="00DD176A" w:rsidP="00DD176A">
      <w:pPr>
        <w:numPr>
          <w:ilvl w:val="0"/>
          <w:numId w:val="25"/>
        </w:numPr>
        <w:spacing w:after="0"/>
        <w:ind w:left="644" w:hanging="284"/>
        <w:contextualSpacing/>
        <w:jc w:val="both"/>
        <w:rPr>
          <w:rFonts w:ascii="Calibri" w:hAnsi="Calibri" w:cs="Calibri"/>
          <w:b/>
          <w:bCs/>
          <w:lang w:val="en-US"/>
        </w:rPr>
      </w:pPr>
      <w:r w:rsidRPr="00DD176A">
        <w:rPr>
          <w:rFonts w:ascii="Calibri" w:hAnsi="Calibri" w:cs="Calibri"/>
          <w:b/>
          <w:bCs/>
          <w:lang w:val="nl"/>
        </w:rPr>
        <w:lastRenderedPageBreak/>
        <w:t>Proefplaatsing</w:t>
      </w:r>
    </w:p>
    <w:p w14:paraId="135B2478" w14:textId="77777777" w:rsidR="00DD176A" w:rsidRPr="00DD176A" w:rsidRDefault="00DD176A" w:rsidP="00DD176A">
      <w:pPr>
        <w:spacing w:after="0"/>
        <w:ind w:left="644"/>
        <w:jc w:val="both"/>
        <w:rPr>
          <w:rFonts w:ascii="Calibri" w:hAnsi="Calibri" w:cs="Calibri"/>
        </w:rPr>
      </w:pPr>
      <w:r w:rsidRPr="00DD176A">
        <w:rPr>
          <w:rFonts w:ascii="Calibri" w:hAnsi="Calibri" w:cs="Calibri"/>
          <w:lang w:val="nl"/>
        </w:rPr>
        <w:t xml:space="preserve">Twijfelt u of uw gehandicapte werknemer het werk aankan? Dan kunt u een proefplaatsing van twee maanden aanvragen bij het UWV. U hoeft geen loon te betalen wanneer het wordt toegekend; het UWV blijft de uitkering betalen. Het UWV moet vooraf toestemming geven voor deze </w:t>
      </w:r>
      <w:r w:rsidRPr="00DD176A">
        <w:rPr>
          <w:rFonts w:ascii="Calibri" w:hAnsi="Calibri" w:cs="Calibri"/>
          <w:u w:val="single"/>
          <w:lang w:val="nl"/>
        </w:rPr>
        <w:t>proefplaatsing;</w:t>
      </w:r>
      <w:r w:rsidRPr="00DD176A">
        <w:rPr>
          <w:rFonts w:ascii="Calibri" w:hAnsi="Calibri" w:cs="Calibri"/>
          <w:lang w:val="nl"/>
        </w:rPr>
        <w:t xml:space="preserve"> uw nieuwe medewerker zal deze toestemming samen met u aanvragen bij het UWV. Verlenging is mogelijk.</w:t>
      </w:r>
    </w:p>
    <w:p w14:paraId="2A92D188" w14:textId="77777777" w:rsidR="00DD176A" w:rsidRPr="00DD176A" w:rsidRDefault="00DD176A" w:rsidP="00DD176A">
      <w:pPr>
        <w:numPr>
          <w:ilvl w:val="0"/>
          <w:numId w:val="25"/>
        </w:numPr>
        <w:ind w:left="644" w:hanging="284"/>
        <w:contextualSpacing/>
        <w:jc w:val="both"/>
        <w:rPr>
          <w:rFonts w:ascii="Calibri" w:hAnsi="Calibri" w:cs="Calibri"/>
          <w:b/>
          <w:bCs/>
          <w:lang w:val="en-US"/>
        </w:rPr>
      </w:pPr>
      <w:r w:rsidRPr="00DD176A">
        <w:rPr>
          <w:rFonts w:ascii="Calibri" w:hAnsi="Calibri" w:cs="Calibri"/>
          <w:b/>
          <w:bCs/>
          <w:lang w:val="nl"/>
        </w:rPr>
        <w:t>Loon dispensatie</w:t>
      </w:r>
    </w:p>
    <w:p w14:paraId="5D7D2240" w14:textId="77777777" w:rsidR="00DD176A" w:rsidRPr="00B95C8B" w:rsidRDefault="00DD176A" w:rsidP="00DD176A">
      <w:pPr>
        <w:ind w:left="644"/>
        <w:rPr>
          <w:sz w:val="24"/>
          <w:szCs w:val="24"/>
          <w:lang w:val="nl-NL"/>
        </w:rPr>
      </w:pPr>
      <w:r w:rsidRPr="00DD176A">
        <w:rPr>
          <w:rFonts w:ascii="Calibri" w:hAnsi="Calibri" w:cs="Calibri"/>
          <w:lang w:val="nl"/>
        </w:rPr>
        <w:t xml:space="preserve">Loon dispensatie kan worden aangevraagd bij het UWV als uw werknemer aantoonbaar minder presteert dan andere werknemers. Een arbeidsdeskundige van het UWV bepaalt of de werknemer inderdaad minder goed presteert. Als dit het geval is, kunt u toestemming krijgen om een lager loon te betalen dan het cao-loon of het minimumloon. Deze regeling geldt alleen voor werknemers die een Wajong-uitkering ontvangen!  </w:t>
      </w:r>
      <w:r w:rsidRPr="00DD176A">
        <w:rPr>
          <w:rFonts w:ascii="Calibri" w:hAnsi="Calibri" w:cs="Calibri"/>
          <w:lang w:val="nl"/>
        </w:rPr>
        <w:br/>
      </w:r>
      <w:r w:rsidRPr="00DD176A">
        <w:rPr>
          <w:rFonts w:ascii="Calibri" w:hAnsi="Calibri" w:cs="Calibri"/>
          <w:i/>
          <w:lang w:val="nl"/>
        </w:rPr>
        <w:t>OPMERKING: Deze regeling is beschikbaar voor de overheid en onderwijsorganisaties.</w:t>
      </w:r>
      <w:r w:rsidRPr="00965C58">
        <w:rPr>
          <w:sz w:val="24"/>
          <w:szCs w:val="24"/>
          <w:lang w:val="nl"/>
        </w:rPr>
        <w:br/>
      </w:r>
    </w:p>
    <w:p w14:paraId="73557164" w14:textId="00E93F65" w:rsidR="00DD176A" w:rsidRDefault="00DD176A" w:rsidP="00DD176A">
      <w:pPr>
        <w:ind w:left="360"/>
        <w:rPr>
          <w:rFonts w:ascii="Calibri" w:hAnsi="Calibri" w:cs="Calibri"/>
        </w:rPr>
      </w:pPr>
    </w:p>
    <w:p w14:paraId="0F31AD1B" w14:textId="7FCAAD1D" w:rsidR="00DD176A" w:rsidRDefault="00DD176A" w:rsidP="00DD176A">
      <w:pPr>
        <w:ind w:left="360"/>
        <w:rPr>
          <w:rFonts w:ascii="Calibri" w:hAnsi="Calibri" w:cs="Calibri"/>
        </w:rPr>
      </w:pPr>
    </w:p>
    <w:p w14:paraId="1D6021BE" w14:textId="0BFB3CFC" w:rsidR="00DD176A" w:rsidRDefault="00DD176A" w:rsidP="00DD176A">
      <w:pPr>
        <w:ind w:left="360"/>
        <w:rPr>
          <w:rFonts w:ascii="Calibri" w:hAnsi="Calibri" w:cs="Calibri"/>
        </w:rPr>
      </w:pPr>
    </w:p>
    <w:p w14:paraId="405F438C" w14:textId="21AF2DF3" w:rsidR="00DD176A" w:rsidRDefault="00DD176A" w:rsidP="00DD176A">
      <w:pPr>
        <w:ind w:left="360"/>
        <w:rPr>
          <w:rFonts w:ascii="Calibri" w:hAnsi="Calibri" w:cs="Calibri"/>
        </w:rPr>
      </w:pPr>
    </w:p>
    <w:p w14:paraId="58827FD1" w14:textId="216E6C24" w:rsidR="00DD176A" w:rsidRDefault="00DD176A" w:rsidP="00DD176A">
      <w:pPr>
        <w:ind w:left="360"/>
        <w:rPr>
          <w:rFonts w:ascii="Calibri" w:hAnsi="Calibri" w:cs="Calibri"/>
        </w:rPr>
      </w:pPr>
    </w:p>
    <w:p w14:paraId="2437542E" w14:textId="79A53DE7" w:rsidR="00DD176A" w:rsidRDefault="00DD176A" w:rsidP="00DD176A">
      <w:pPr>
        <w:ind w:left="360"/>
        <w:rPr>
          <w:rFonts w:ascii="Calibri" w:hAnsi="Calibri" w:cs="Calibri"/>
        </w:rPr>
      </w:pPr>
    </w:p>
    <w:p w14:paraId="5344B4E9" w14:textId="0DDD415D" w:rsidR="00DD176A" w:rsidRDefault="00DD176A" w:rsidP="00DD176A">
      <w:pPr>
        <w:ind w:left="360"/>
        <w:rPr>
          <w:rFonts w:ascii="Calibri" w:hAnsi="Calibri" w:cs="Calibri"/>
        </w:rPr>
      </w:pPr>
    </w:p>
    <w:p w14:paraId="7C2143C7" w14:textId="233235EF" w:rsidR="00DD176A" w:rsidRDefault="00DD176A" w:rsidP="00DD176A">
      <w:pPr>
        <w:ind w:left="360"/>
        <w:rPr>
          <w:rFonts w:ascii="Calibri" w:hAnsi="Calibri" w:cs="Calibri"/>
        </w:rPr>
      </w:pPr>
    </w:p>
    <w:p w14:paraId="584BE96A" w14:textId="73466E4E" w:rsidR="00DD176A" w:rsidRDefault="00DD176A" w:rsidP="00DD176A">
      <w:pPr>
        <w:ind w:left="360"/>
        <w:rPr>
          <w:rFonts w:ascii="Calibri" w:hAnsi="Calibri" w:cs="Calibri"/>
        </w:rPr>
      </w:pPr>
    </w:p>
    <w:p w14:paraId="7002AEA1" w14:textId="31F23FEA" w:rsidR="00DD176A" w:rsidRDefault="00DD176A" w:rsidP="00DD176A">
      <w:pPr>
        <w:ind w:left="360"/>
        <w:rPr>
          <w:rFonts w:ascii="Calibri" w:hAnsi="Calibri" w:cs="Calibri"/>
        </w:rPr>
      </w:pPr>
    </w:p>
    <w:p w14:paraId="358ABD5D" w14:textId="268F6BF5" w:rsidR="00DD176A" w:rsidRDefault="00DD176A" w:rsidP="00DD176A">
      <w:pPr>
        <w:ind w:left="360"/>
        <w:rPr>
          <w:rFonts w:ascii="Calibri" w:hAnsi="Calibri" w:cs="Calibri"/>
        </w:rPr>
      </w:pPr>
    </w:p>
    <w:p w14:paraId="672D614E" w14:textId="52FADC3B" w:rsidR="00DD176A" w:rsidRDefault="00DD176A" w:rsidP="00DD176A">
      <w:pPr>
        <w:ind w:left="360"/>
        <w:rPr>
          <w:rFonts w:ascii="Calibri" w:hAnsi="Calibri" w:cs="Calibri"/>
        </w:rPr>
      </w:pPr>
    </w:p>
    <w:p w14:paraId="7CDF96AD" w14:textId="28A4637C" w:rsidR="00DD176A" w:rsidRDefault="00DD176A" w:rsidP="00DD176A">
      <w:pPr>
        <w:ind w:left="360"/>
        <w:rPr>
          <w:rFonts w:ascii="Calibri" w:hAnsi="Calibri" w:cs="Calibri"/>
        </w:rPr>
      </w:pPr>
    </w:p>
    <w:p w14:paraId="4589509B" w14:textId="3FE62BDE" w:rsidR="00DD176A" w:rsidRDefault="00DD176A" w:rsidP="00DD176A">
      <w:pPr>
        <w:ind w:left="360"/>
        <w:rPr>
          <w:rFonts w:ascii="Calibri" w:hAnsi="Calibri" w:cs="Calibri"/>
        </w:rPr>
      </w:pPr>
    </w:p>
    <w:p w14:paraId="7C2DAA27" w14:textId="7EE59772" w:rsidR="00DD176A" w:rsidRDefault="00DD176A" w:rsidP="00DD176A">
      <w:pPr>
        <w:ind w:left="360"/>
        <w:rPr>
          <w:rFonts w:ascii="Calibri" w:hAnsi="Calibri" w:cs="Calibri"/>
        </w:rPr>
      </w:pPr>
    </w:p>
    <w:p w14:paraId="48EFE53A" w14:textId="3639C2CE" w:rsidR="00DD176A" w:rsidRDefault="00DD176A" w:rsidP="00DD176A">
      <w:pPr>
        <w:ind w:left="360"/>
        <w:rPr>
          <w:rFonts w:ascii="Calibri" w:hAnsi="Calibri" w:cs="Calibri"/>
        </w:rPr>
      </w:pPr>
    </w:p>
    <w:p w14:paraId="60F31F6B" w14:textId="6A0929C1" w:rsidR="00DD176A" w:rsidRDefault="00DD176A" w:rsidP="00DD176A">
      <w:pPr>
        <w:ind w:left="360"/>
        <w:rPr>
          <w:rFonts w:ascii="Calibri" w:hAnsi="Calibri" w:cs="Calibri"/>
        </w:rPr>
      </w:pPr>
    </w:p>
    <w:p w14:paraId="7C93C1CD" w14:textId="4B7EDCDE" w:rsidR="00DD176A" w:rsidRDefault="00DD176A" w:rsidP="00DD176A">
      <w:pPr>
        <w:ind w:left="360"/>
        <w:rPr>
          <w:rFonts w:ascii="Calibri" w:hAnsi="Calibri" w:cs="Calibri"/>
        </w:rPr>
      </w:pPr>
    </w:p>
    <w:p w14:paraId="5CEC132D" w14:textId="67A8A014" w:rsidR="00DD176A" w:rsidRDefault="00DD176A" w:rsidP="00DD176A">
      <w:pPr>
        <w:ind w:left="360"/>
        <w:rPr>
          <w:rFonts w:ascii="Calibri" w:hAnsi="Calibri" w:cs="Calibri"/>
        </w:rPr>
      </w:pPr>
    </w:p>
    <w:p w14:paraId="4B120D56" w14:textId="0E966F91" w:rsidR="00DD176A" w:rsidRDefault="00DD176A" w:rsidP="00DD176A">
      <w:pPr>
        <w:ind w:left="360"/>
        <w:rPr>
          <w:rFonts w:ascii="Calibri" w:hAnsi="Calibri" w:cs="Calibri"/>
        </w:rPr>
      </w:pPr>
    </w:p>
    <w:p w14:paraId="5BBDB05E" w14:textId="1723F7BE" w:rsidR="00DD176A" w:rsidRDefault="00DD176A" w:rsidP="00DD176A">
      <w:pPr>
        <w:ind w:left="360"/>
        <w:rPr>
          <w:rFonts w:ascii="Calibri" w:hAnsi="Calibri" w:cs="Calibri"/>
        </w:rPr>
      </w:pPr>
    </w:p>
    <w:p w14:paraId="195152DC" w14:textId="673CC307" w:rsidR="00DD176A" w:rsidRPr="00DD176A" w:rsidRDefault="00DD176A" w:rsidP="00DD176A">
      <w:pPr>
        <w:pStyle w:val="Lijstalinea"/>
        <w:numPr>
          <w:ilvl w:val="0"/>
          <w:numId w:val="22"/>
        </w:numPr>
        <w:rPr>
          <w:rFonts w:ascii="Calibri" w:hAnsi="Calibri" w:cs="Calibri"/>
        </w:rPr>
      </w:pPr>
      <w:r>
        <w:rPr>
          <w:rFonts w:ascii="Calibri" w:hAnsi="Calibri" w:cs="Calibri"/>
          <w:b/>
          <w:bCs/>
          <w:i/>
          <w:iCs/>
          <w:sz w:val="28"/>
          <w:szCs w:val="28"/>
          <w:lang w:val="nl"/>
        </w:rPr>
        <w:t>Bijlag</w:t>
      </w:r>
      <w:r w:rsidR="000C6CC7">
        <w:rPr>
          <w:rFonts w:ascii="Calibri" w:hAnsi="Calibri" w:cs="Calibri"/>
          <w:b/>
          <w:bCs/>
          <w:i/>
          <w:iCs/>
          <w:sz w:val="28"/>
          <w:szCs w:val="28"/>
          <w:lang w:val="nl"/>
        </w:rPr>
        <w:t>e 1 De Match</w:t>
      </w:r>
      <w:r>
        <w:rPr>
          <w:rFonts w:ascii="Calibri" w:hAnsi="Calibri" w:cs="Calibri"/>
          <w:b/>
          <w:bCs/>
          <w:i/>
          <w:iCs/>
          <w:sz w:val="28"/>
          <w:szCs w:val="28"/>
          <w:lang w:val="nl"/>
        </w:rPr>
        <w:t xml:space="preserve"> :</w:t>
      </w:r>
      <w:r w:rsidR="00166E99">
        <w:rPr>
          <w:rFonts w:ascii="Calibri" w:hAnsi="Calibri" w:cs="Calibri"/>
          <w:b/>
          <w:bCs/>
          <w:i/>
          <w:iCs/>
          <w:sz w:val="28"/>
          <w:szCs w:val="28"/>
          <w:lang w:val="nl"/>
        </w:rPr>
        <w:t xml:space="preserve"> </w:t>
      </w:r>
      <w:hyperlink r:id="rId12" w:history="1">
        <w:r w:rsidR="00166E99" w:rsidRPr="00166E99">
          <w:rPr>
            <w:rFonts w:asciiTheme="minorHAnsi" w:hAnsiTheme="minorHAnsi"/>
            <w:color w:val="0000FF"/>
            <w:u w:val="single"/>
            <w:lang w:val="it-IT"/>
          </w:rPr>
          <w:t>Checklist-De-Match.pdf (werkpad.nl)</w:t>
        </w:r>
      </w:hyperlink>
    </w:p>
    <w:p w14:paraId="59E3F596" w14:textId="21EBC39A" w:rsidR="00DD176A" w:rsidRDefault="00DD176A" w:rsidP="00DD176A">
      <w:pPr>
        <w:ind w:left="360"/>
        <w:rPr>
          <w:rFonts w:ascii="Calibri" w:hAnsi="Calibri" w:cs="Calibri"/>
        </w:rPr>
      </w:pPr>
    </w:p>
    <w:p w14:paraId="6CBBA28A" w14:textId="733AFF5F" w:rsidR="000C6CC7" w:rsidRDefault="000C6CC7" w:rsidP="00DD176A">
      <w:pPr>
        <w:ind w:left="360"/>
        <w:rPr>
          <w:rFonts w:ascii="Calibri" w:hAnsi="Calibri" w:cs="Calibri"/>
        </w:rPr>
      </w:pPr>
    </w:p>
    <w:p w14:paraId="38CE6BBC" w14:textId="325D7191" w:rsidR="000C6CC7" w:rsidRDefault="000C6CC7" w:rsidP="00DD176A">
      <w:pPr>
        <w:ind w:left="360"/>
        <w:rPr>
          <w:rFonts w:ascii="Calibri" w:hAnsi="Calibri" w:cs="Calibri"/>
        </w:rPr>
      </w:pPr>
    </w:p>
    <w:p w14:paraId="6095A7ED" w14:textId="685808EF" w:rsidR="000C6CC7" w:rsidRDefault="000C6CC7" w:rsidP="00DD176A">
      <w:pPr>
        <w:ind w:left="360"/>
        <w:rPr>
          <w:rFonts w:ascii="Calibri" w:hAnsi="Calibri" w:cs="Calibri"/>
        </w:rPr>
      </w:pPr>
    </w:p>
    <w:p w14:paraId="1D59FAB8" w14:textId="12080EB5" w:rsidR="000C6CC7" w:rsidRDefault="000C6CC7" w:rsidP="00DD176A">
      <w:pPr>
        <w:ind w:left="360"/>
        <w:rPr>
          <w:rFonts w:ascii="Calibri" w:hAnsi="Calibri" w:cs="Calibri"/>
        </w:rPr>
      </w:pPr>
    </w:p>
    <w:p w14:paraId="747AF1C3" w14:textId="38E3844F" w:rsidR="000C6CC7" w:rsidRDefault="000C6CC7" w:rsidP="00DD176A">
      <w:pPr>
        <w:ind w:left="360"/>
        <w:rPr>
          <w:rFonts w:ascii="Calibri" w:hAnsi="Calibri" w:cs="Calibri"/>
        </w:rPr>
      </w:pPr>
    </w:p>
    <w:p w14:paraId="40E89870" w14:textId="42F52F23" w:rsidR="000C6CC7" w:rsidRDefault="000C6CC7" w:rsidP="00DD176A">
      <w:pPr>
        <w:ind w:left="360"/>
        <w:rPr>
          <w:rFonts w:ascii="Calibri" w:hAnsi="Calibri" w:cs="Calibri"/>
        </w:rPr>
      </w:pPr>
    </w:p>
    <w:p w14:paraId="73634C38" w14:textId="48B9FB66" w:rsidR="000C6CC7" w:rsidRDefault="000C6CC7" w:rsidP="00DD176A">
      <w:pPr>
        <w:ind w:left="360"/>
        <w:rPr>
          <w:rFonts w:ascii="Calibri" w:hAnsi="Calibri" w:cs="Calibri"/>
        </w:rPr>
      </w:pPr>
    </w:p>
    <w:p w14:paraId="38ACC53C" w14:textId="46657DF3" w:rsidR="000C6CC7" w:rsidRDefault="000C6CC7" w:rsidP="00DD176A">
      <w:pPr>
        <w:ind w:left="360"/>
        <w:rPr>
          <w:rFonts w:ascii="Calibri" w:hAnsi="Calibri" w:cs="Calibri"/>
        </w:rPr>
      </w:pPr>
    </w:p>
    <w:p w14:paraId="145BB0DD" w14:textId="3CB2A349" w:rsidR="000C6CC7" w:rsidRDefault="000C6CC7" w:rsidP="00DD176A">
      <w:pPr>
        <w:ind w:left="360"/>
        <w:rPr>
          <w:rFonts w:ascii="Calibri" w:hAnsi="Calibri" w:cs="Calibri"/>
        </w:rPr>
      </w:pPr>
    </w:p>
    <w:p w14:paraId="2C2F0CAD" w14:textId="7E9F7786" w:rsidR="000C6CC7" w:rsidRDefault="000C6CC7" w:rsidP="00DD176A">
      <w:pPr>
        <w:ind w:left="360"/>
        <w:rPr>
          <w:rFonts w:ascii="Calibri" w:hAnsi="Calibri" w:cs="Calibri"/>
        </w:rPr>
      </w:pPr>
    </w:p>
    <w:p w14:paraId="46B93E0D" w14:textId="4B8E41A1" w:rsidR="000C6CC7" w:rsidRDefault="000C6CC7" w:rsidP="00DD176A">
      <w:pPr>
        <w:ind w:left="360"/>
        <w:rPr>
          <w:rFonts w:ascii="Calibri" w:hAnsi="Calibri" w:cs="Calibri"/>
        </w:rPr>
      </w:pPr>
    </w:p>
    <w:p w14:paraId="2B788D37" w14:textId="0EFD51BA" w:rsidR="000C6CC7" w:rsidRDefault="000C6CC7" w:rsidP="00DD176A">
      <w:pPr>
        <w:ind w:left="360"/>
        <w:rPr>
          <w:rFonts w:ascii="Calibri" w:hAnsi="Calibri" w:cs="Calibri"/>
        </w:rPr>
      </w:pPr>
    </w:p>
    <w:p w14:paraId="27350C43" w14:textId="392428F4" w:rsidR="000C6CC7" w:rsidRDefault="000C6CC7" w:rsidP="00DD176A">
      <w:pPr>
        <w:ind w:left="360"/>
        <w:rPr>
          <w:rFonts w:ascii="Calibri" w:hAnsi="Calibri" w:cs="Calibri"/>
        </w:rPr>
      </w:pPr>
    </w:p>
    <w:p w14:paraId="3B43DE79" w14:textId="35BAACE3" w:rsidR="000C6CC7" w:rsidRDefault="000C6CC7" w:rsidP="00DD176A">
      <w:pPr>
        <w:ind w:left="360"/>
        <w:rPr>
          <w:rFonts w:ascii="Calibri" w:hAnsi="Calibri" w:cs="Calibri"/>
        </w:rPr>
      </w:pPr>
    </w:p>
    <w:p w14:paraId="55874DA4" w14:textId="42BA69DD" w:rsidR="000C6CC7" w:rsidRDefault="000C6CC7" w:rsidP="00DD176A">
      <w:pPr>
        <w:ind w:left="360"/>
        <w:rPr>
          <w:rFonts w:ascii="Calibri" w:hAnsi="Calibri" w:cs="Calibri"/>
        </w:rPr>
      </w:pPr>
    </w:p>
    <w:p w14:paraId="047C2299" w14:textId="2947FCDC" w:rsidR="000C6CC7" w:rsidRDefault="000C6CC7" w:rsidP="00DD176A">
      <w:pPr>
        <w:ind w:left="360"/>
        <w:rPr>
          <w:rFonts w:ascii="Calibri" w:hAnsi="Calibri" w:cs="Calibri"/>
        </w:rPr>
      </w:pPr>
    </w:p>
    <w:p w14:paraId="49BC3D04" w14:textId="557DAC07" w:rsidR="000C6CC7" w:rsidRDefault="000C6CC7" w:rsidP="00DD176A">
      <w:pPr>
        <w:ind w:left="360"/>
        <w:rPr>
          <w:rFonts w:ascii="Calibri" w:hAnsi="Calibri" w:cs="Calibri"/>
        </w:rPr>
      </w:pPr>
    </w:p>
    <w:p w14:paraId="513D5FC2" w14:textId="3A8F7FCD" w:rsidR="000C6CC7" w:rsidRDefault="000C6CC7" w:rsidP="00DD176A">
      <w:pPr>
        <w:ind w:left="360"/>
        <w:rPr>
          <w:rFonts w:ascii="Calibri" w:hAnsi="Calibri" w:cs="Calibri"/>
        </w:rPr>
      </w:pPr>
    </w:p>
    <w:p w14:paraId="2E26ABA6" w14:textId="1C93C06B" w:rsidR="000C6CC7" w:rsidRDefault="000C6CC7" w:rsidP="00DD176A">
      <w:pPr>
        <w:ind w:left="360"/>
        <w:rPr>
          <w:rFonts w:ascii="Calibri" w:hAnsi="Calibri" w:cs="Calibri"/>
        </w:rPr>
      </w:pPr>
    </w:p>
    <w:p w14:paraId="6B499CCA" w14:textId="0210DC03" w:rsidR="000C6CC7" w:rsidRDefault="000C6CC7" w:rsidP="00DD176A">
      <w:pPr>
        <w:ind w:left="360"/>
        <w:rPr>
          <w:rFonts w:ascii="Calibri" w:hAnsi="Calibri" w:cs="Calibri"/>
        </w:rPr>
      </w:pPr>
    </w:p>
    <w:p w14:paraId="5BD4FE7C" w14:textId="1533B903" w:rsidR="000C6CC7" w:rsidRDefault="000C6CC7" w:rsidP="00DD176A">
      <w:pPr>
        <w:ind w:left="360"/>
        <w:rPr>
          <w:rFonts w:ascii="Calibri" w:hAnsi="Calibri" w:cs="Calibri"/>
        </w:rPr>
      </w:pPr>
    </w:p>
    <w:p w14:paraId="7C4D6A06" w14:textId="40E96263" w:rsidR="000C6CC7" w:rsidRDefault="000C6CC7" w:rsidP="00DD176A">
      <w:pPr>
        <w:ind w:left="360"/>
        <w:rPr>
          <w:rFonts w:ascii="Calibri" w:hAnsi="Calibri" w:cs="Calibri"/>
        </w:rPr>
      </w:pPr>
    </w:p>
    <w:p w14:paraId="547053B2" w14:textId="7447A46F" w:rsidR="000C6CC7" w:rsidRDefault="000C6CC7" w:rsidP="00DD176A">
      <w:pPr>
        <w:ind w:left="360"/>
        <w:rPr>
          <w:rFonts w:ascii="Calibri" w:hAnsi="Calibri" w:cs="Calibri"/>
        </w:rPr>
      </w:pPr>
    </w:p>
    <w:p w14:paraId="7B7C2F2E" w14:textId="662AF776" w:rsidR="000C6CC7" w:rsidRDefault="000C6CC7" w:rsidP="00DD176A">
      <w:pPr>
        <w:ind w:left="360"/>
        <w:rPr>
          <w:rFonts w:ascii="Calibri" w:hAnsi="Calibri" w:cs="Calibri"/>
        </w:rPr>
      </w:pPr>
    </w:p>
    <w:p w14:paraId="19645E89" w14:textId="3A8B5A21" w:rsidR="000C6CC7" w:rsidRDefault="000C6CC7" w:rsidP="00DD176A">
      <w:pPr>
        <w:ind w:left="360"/>
        <w:rPr>
          <w:rFonts w:ascii="Calibri" w:hAnsi="Calibri" w:cs="Calibri"/>
        </w:rPr>
      </w:pPr>
    </w:p>
    <w:p w14:paraId="0F0D6BD9" w14:textId="10EF1EBB" w:rsidR="000C6CC7" w:rsidRDefault="000C6CC7" w:rsidP="00DD176A">
      <w:pPr>
        <w:ind w:left="360"/>
        <w:rPr>
          <w:rFonts w:ascii="Calibri" w:hAnsi="Calibri" w:cs="Calibri"/>
        </w:rPr>
      </w:pPr>
    </w:p>
    <w:p w14:paraId="407A9691" w14:textId="39EF2014" w:rsidR="000C6CC7" w:rsidRDefault="000C6CC7" w:rsidP="00DD176A">
      <w:pPr>
        <w:ind w:left="360"/>
        <w:rPr>
          <w:rFonts w:ascii="Calibri" w:hAnsi="Calibri" w:cs="Calibri"/>
        </w:rPr>
      </w:pPr>
    </w:p>
    <w:p w14:paraId="2F7A68BA" w14:textId="10A41370" w:rsidR="000C6CC7" w:rsidRPr="00DD176A" w:rsidRDefault="000C6CC7" w:rsidP="000C6CC7">
      <w:pPr>
        <w:pStyle w:val="Lijstalinea"/>
        <w:numPr>
          <w:ilvl w:val="0"/>
          <w:numId w:val="22"/>
        </w:numPr>
        <w:rPr>
          <w:rFonts w:ascii="Calibri" w:hAnsi="Calibri" w:cs="Calibri"/>
        </w:rPr>
      </w:pPr>
      <w:r>
        <w:rPr>
          <w:rFonts w:ascii="Calibri" w:hAnsi="Calibri" w:cs="Calibri"/>
          <w:b/>
          <w:bCs/>
          <w:i/>
          <w:iCs/>
          <w:sz w:val="28"/>
          <w:szCs w:val="28"/>
          <w:lang w:val="nl"/>
        </w:rPr>
        <w:lastRenderedPageBreak/>
        <w:t>Bijlage 2 Stroomschema :</w:t>
      </w:r>
    </w:p>
    <w:p w14:paraId="25AE6C38" w14:textId="245FB40E" w:rsidR="000C6CC7" w:rsidRDefault="000C6CC7" w:rsidP="00DD176A">
      <w:pPr>
        <w:ind w:left="360"/>
        <w:rPr>
          <w:rFonts w:ascii="Calibri" w:hAnsi="Calibri" w:cs="Calibri"/>
        </w:rPr>
      </w:pPr>
    </w:p>
    <w:p w14:paraId="2E6648C3" w14:textId="3C260849" w:rsidR="000C6CC7" w:rsidRPr="00DD176A" w:rsidRDefault="00166E99" w:rsidP="00166E99">
      <w:pPr>
        <w:rPr>
          <w:rFonts w:ascii="Calibri" w:hAnsi="Calibri" w:cs="Calibri"/>
        </w:rPr>
      </w:pPr>
      <w:r>
        <w:rPr>
          <w:noProof/>
        </w:rPr>
        <w:drawing>
          <wp:inline distT="0" distB="0" distL="0" distR="0" wp14:anchorId="1A18AC11" wp14:editId="60242641">
            <wp:extent cx="5796280" cy="3260725"/>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96DAC541-7B7A-43D3-8B79-37D633B846F1}">
                          <asvg:svgBlip xmlns:asvg="http://schemas.microsoft.com/office/drawing/2016/SVG/main" r:embed="rId14"/>
                        </a:ext>
                      </a:extLst>
                    </a:blip>
                    <a:stretch>
                      <a:fillRect/>
                    </a:stretch>
                  </pic:blipFill>
                  <pic:spPr>
                    <a:xfrm>
                      <a:off x="0" y="0"/>
                      <a:ext cx="5796280" cy="3260725"/>
                    </a:xfrm>
                    <a:prstGeom prst="rect">
                      <a:avLst/>
                    </a:prstGeom>
                  </pic:spPr>
                </pic:pic>
              </a:graphicData>
            </a:graphic>
          </wp:inline>
        </w:drawing>
      </w:r>
    </w:p>
    <w:sectPr w:rsidR="000C6CC7" w:rsidRPr="00DD176A" w:rsidSect="00B0668E">
      <w:footerReference w:type="first" r:id="rId15"/>
      <w:pgSz w:w="11906" w:h="16838" w:code="9"/>
      <w:pgMar w:top="1418" w:right="1389" w:bottom="1985" w:left="1389" w:header="709" w:footer="21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F57A2" w14:textId="77777777" w:rsidR="000613F1" w:rsidRDefault="000613F1" w:rsidP="004027CE">
      <w:pPr>
        <w:spacing w:line="240" w:lineRule="auto"/>
      </w:pPr>
      <w:r>
        <w:separator/>
      </w:r>
    </w:p>
  </w:endnote>
  <w:endnote w:type="continuationSeparator" w:id="0">
    <w:p w14:paraId="5DDB75A4" w14:textId="77777777" w:rsidR="000613F1" w:rsidRDefault="000613F1" w:rsidP="004027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9564E" w14:textId="77777777" w:rsidR="00D91C2D" w:rsidRPr="00B95C8B" w:rsidRDefault="00D91C2D" w:rsidP="00D91C2D">
    <w:pPr>
      <w:pStyle w:val="Voettekst"/>
      <w:rPr>
        <w:sz w:val="18"/>
        <w:szCs w:val="18"/>
        <w:lang w:val="nl-NL"/>
      </w:rPr>
    </w:pPr>
    <w:r w:rsidRPr="00A032A5">
      <w:rPr>
        <w:b/>
        <w:i/>
        <w:noProof/>
        <w:color w:val="808080" w:themeColor="background1" w:themeShade="80"/>
        <w:sz w:val="18"/>
        <w:szCs w:val="18"/>
        <w:lang w:val="nl-NL" w:eastAsia="nl-NL"/>
      </w:rPr>
      <w:drawing>
        <wp:anchor distT="0" distB="0" distL="114300" distR="114300" simplePos="0" relativeHeight="251659264" behindDoc="1" locked="0" layoutInCell="1" allowOverlap="1" wp14:anchorId="69386A9B" wp14:editId="345EB060">
          <wp:simplePos x="0" y="0"/>
          <wp:positionH relativeFrom="column">
            <wp:posOffset>4362450</wp:posOffset>
          </wp:positionH>
          <wp:positionV relativeFrom="paragraph">
            <wp:posOffset>17145</wp:posOffset>
          </wp:positionV>
          <wp:extent cx="1811655" cy="495300"/>
          <wp:effectExtent l="0" t="0" r="0" b="0"/>
          <wp:wrapTight wrapText="bothSides">
            <wp:wrapPolygon edited="0">
              <wp:start x="0" y="0"/>
              <wp:lineTo x="0" y="20769"/>
              <wp:lineTo x="21350" y="20769"/>
              <wp:lineTo x="21350" y="0"/>
              <wp:lineTo x="0" y="0"/>
            </wp:wrapPolygon>
          </wp:wrapTight>
          <wp:docPr id="2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11655" cy="495300"/>
                  </a:xfrm>
                  <a:prstGeom prst="rect">
                    <a:avLst/>
                  </a:prstGeom>
                  <a:noFill/>
                  <a:ln w="9525">
                    <a:noFill/>
                    <a:miter lim="800000"/>
                    <a:headEnd/>
                    <a:tailEnd/>
                  </a:ln>
                </pic:spPr>
              </pic:pic>
            </a:graphicData>
          </a:graphic>
        </wp:anchor>
      </w:drawing>
    </w:r>
    <w:r w:rsidRPr="00F1211E">
      <w:rPr>
        <w:sz w:val="18"/>
        <w:szCs w:val="18"/>
        <w:lang w:val="nl"/>
      </w:rPr>
      <w:t xml:space="preserve">EU-PROGRAMMA ERASMUS+ </w:t>
    </w:r>
    <w:r>
      <w:rPr>
        <w:sz w:val="18"/>
        <w:szCs w:val="18"/>
        <w:lang w:val="nl"/>
      </w:rPr>
      <w:t>DIERENARTS</w:t>
    </w:r>
    <w:r w:rsidRPr="00F1211E">
      <w:rPr>
        <w:sz w:val="18"/>
        <w:szCs w:val="18"/>
        <w:lang w:val="nl"/>
      </w:rPr>
      <w:t xml:space="preserve"> KA2 Strategische Partnerschappen</w:t>
    </w:r>
  </w:p>
  <w:p w14:paraId="0240DECF" w14:textId="77777777" w:rsidR="00D91C2D" w:rsidRPr="00B95C8B" w:rsidRDefault="00D91C2D" w:rsidP="00D91C2D">
    <w:pPr>
      <w:pStyle w:val="Voettekst"/>
      <w:rPr>
        <w:b/>
        <w:bCs/>
        <w:sz w:val="18"/>
        <w:szCs w:val="18"/>
        <w:lang w:val="nl-NL"/>
      </w:rPr>
    </w:pPr>
    <w:r w:rsidRPr="00F1211E">
      <w:rPr>
        <w:b/>
        <w:bCs/>
        <w:sz w:val="18"/>
        <w:szCs w:val="18"/>
        <w:lang w:val="nl"/>
      </w:rPr>
      <w:t xml:space="preserve">Project </w:t>
    </w:r>
    <w:r>
      <w:rPr>
        <w:b/>
        <w:bCs/>
        <w:sz w:val="18"/>
        <w:szCs w:val="18"/>
        <w:lang w:val="nl"/>
      </w:rPr>
      <w:t>RADAR</w:t>
    </w:r>
  </w:p>
  <w:p w14:paraId="0DB0510B" w14:textId="77777777" w:rsidR="00D91C2D" w:rsidRPr="00B95C8B" w:rsidRDefault="00D91C2D" w:rsidP="00D91C2D">
    <w:pPr>
      <w:pStyle w:val="Voettekst"/>
      <w:rPr>
        <w:i/>
        <w:iCs/>
        <w:sz w:val="18"/>
        <w:szCs w:val="18"/>
        <w:lang w:val="nl-NL"/>
      </w:rPr>
    </w:pPr>
    <w:r w:rsidRPr="00A75E8F">
      <w:rPr>
        <w:i/>
        <w:iCs/>
        <w:sz w:val="18"/>
        <w:szCs w:val="18"/>
        <w:lang w:val="nl"/>
      </w:rPr>
      <w:t>Beroepskeuzevoorlichting en inzetbaarheid voor blinden en slechtzienden</w:t>
    </w:r>
  </w:p>
  <w:p w14:paraId="4021BC0F" w14:textId="77777777" w:rsidR="00D91C2D" w:rsidRPr="004C0B1E" w:rsidRDefault="00D91C2D" w:rsidP="00D91C2D">
    <w:pPr>
      <w:pStyle w:val="Voettekst"/>
      <w:rPr>
        <w:lang w:val="en-US"/>
      </w:rPr>
    </w:pPr>
    <w:r w:rsidRPr="00A75E8F">
      <w:rPr>
        <w:lang w:val="nl"/>
      </w:rPr>
      <w:t>Code 2019-1-IT01-KA202-007396 - CUP G15G19000150006</w:t>
    </w:r>
  </w:p>
  <w:p w14:paraId="750F5078" w14:textId="77777777" w:rsidR="00D91C2D" w:rsidRDefault="00D91C2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EE5D5" w14:textId="77777777" w:rsidR="000613F1" w:rsidRDefault="000613F1" w:rsidP="004027CE">
      <w:pPr>
        <w:spacing w:line="240" w:lineRule="auto"/>
      </w:pPr>
      <w:r>
        <w:separator/>
      </w:r>
    </w:p>
  </w:footnote>
  <w:footnote w:type="continuationSeparator" w:id="0">
    <w:p w14:paraId="317B602C" w14:textId="77777777" w:rsidR="000613F1" w:rsidRDefault="000613F1" w:rsidP="004027C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5955"/>
    <w:multiLevelType w:val="hybridMultilevel"/>
    <w:tmpl w:val="C140289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B323D70"/>
    <w:multiLevelType w:val="hybridMultilevel"/>
    <w:tmpl w:val="FC40D520"/>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23D6700"/>
    <w:multiLevelType w:val="hybridMultilevel"/>
    <w:tmpl w:val="A82ADCE4"/>
    <w:lvl w:ilvl="0" w:tplc="BA549CC0">
      <w:start w:val="1"/>
      <w:numFmt w:val="decimal"/>
      <w:lvlText w:val="%1."/>
      <w:lvlJc w:val="left"/>
      <w:pPr>
        <w:ind w:left="720" w:hanging="360"/>
      </w:pPr>
      <w:rPr>
        <w:rFonts w:hint="default"/>
        <w:b/>
        <w:bCs/>
        <w:sz w:val="28"/>
        <w:szCs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BBA705E"/>
    <w:multiLevelType w:val="hybridMultilevel"/>
    <w:tmpl w:val="0D04A824"/>
    <w:lvl w:ilvl="0" w:tplc="6ABE633A">
      <w:start w:val="1"/>
      <w:numFmt w:val="bullet"/>
      <w:lvlText w:val=""/>
      <w:lvlJc w:val="left"/>
      <w:pPr>
        <w:ind w:left="720" w:hanging="360"/>
      </w:pPr>
      <w:rPr>
        <w:rFonts w:ascii="Symbol" w:hAnsi="Symbol" w:hint="default"/>
        <w:caps w:val="0"/>
        <w:smallCaps w:val="0"/>
        <w:strike w:val="0"/>
        <w:dstrike w:val="0"/>
        <w:color w:val="008C46"/>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FD86074"/>
    <w:multiLevelType w:val="hybridMultilevel"/>
    <w:tmpl w:val="9A948A02"/>
    <w:lvl w:ilvl="0" w:tplc="A5AA1318">
      <w:start w:val="1"/>
      <w:numFmt w:val="bullet"/>
      <w:lvlText w:val="-"/>
      <w:lvlJc w:val="left"/>
      <w:pPr>
        <w:ind w:left="2018"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21E005D"/>
    <w:multiLevelType w:val="hybridMultilevel"/>
    <w:tmpl w:val="AB0436AC"/>
    <w:lvl w:ilvl="0" w:tplc="04130001">
      <w:start w:val="1"/>
      <w:numFmt w:val="bullet"/>
      <w:lvlText w:val=""/>
      <w:lvlJc w:val="left"/>
      <w:pPr>
        <w:ind w:left="578" w:hanging="360"/>
      </w:pPr>
      <w:rPr>
        <w:rFonts w:ascii="Symbol" w:hAnsi="Symbol" w:hint="default"/>
      </w:rPr>
    </w:lvl>
    <w:lvl w:ilvl="1" w:tplc="B6403808">
      <w:start w:val="1"/>
      <w:numFmt w:val="bullet"/>
      <w:pStyle w:val="Opsomming"/>
      <w:lvlText w:val=""/>
      <w:lvlJc w:val="left"/>
      <w:pPr>
        <w:ind w:left="567" w:hanging="340"/>
      </w:pPr>
      <w:rPr>
        <w:rFonts w:ascii="Symbol" w:hAnsi="Symbol" w:hint="default"/>
        <w:caps w:val="0"/>
        <w:smallCaps w:val="0"/>
        <w:strike w:val="0"/>
        <w:dstrike w:val="0"/>
        <w:color w:val="008C46"/>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1A5468">
      <w:start w:val="1"/>
      <w:numFmt w:val="bullet"/>
      <w:lvlText w:val="-"/>
      <w:lvlJc w:val="left"/>
      <w:pPr>
        <w:ind w:left="907" w:hanging="340"/>
      </w:pPr>
      <w:rPr>
        <w:rFonts w:ascii="Verdana" w:hAnsi="Verdana" w:hint="default"/>
      </w:rPr>
    </w:lvl>
    <w:lvl w:ilvl="3" w:tplc="04130001" w:tentative="1">
      <w:start w:val="1"/>
      <w:numFmt w:val="bullet"/>
      <w:lvlText w:val=""/>
      <w:lvlJc w:val="left"/>
      <w:pPr>
        <w:ind w:left="2738" w:hanging="360"/>
      </w:pPr>
      <w:rPr>
        <w:rFonts w:ascii="Symbol" w:hAnsi="Symbol" w:hint="default"/>
      </w:rPr>
    </w:lvl>
    <w:lvl w:ilvl="4" w:tplc="04130003" w:tentative="1">
      <w:start w:val="1"/>
      <w:numFmt w:val="bullet"/>
      <w:lvlText w:val="o"/>
      <w:lvlJc w:val="left"/>
      <w:pPr>
        <w:ind w:left="3458" w:hanging="360"/>
      </w:pPr>
      <w:rPr>
        <w:rFonts w:ascii="Courier New" w:hAnsi="Courier New" w:cs="Courier New" w:hint="default"/>
      </w:rPr>
    </w:lvl>
    <w:lvl w:ilvl="5" w:tplc="04130005" w:tentative="1">
      <w:start w:val="1"/>
      <w:numFmt w:val="bullet"/>
      <w:lvlText w:val=""/>
      <w:lvlJc w:val="left"/>
      <w:pPr>
        <w:ind w:left="4178" w:hanging="360"/>
      </w:pPr>
      <w:rPr>
        <w:rFonts w:ascii="Wingdings" w:hAnsi="Wingdings" w:hint="default"/>
      </w:rPr>
    </w:lvl>
    <w:lvl w:ilvl="6" w:tplc="04130001" w:tentative="1">
      <w:start w:val="1"/>
      <w:numFmt w:val="bullet"/>
      <w:lvlText w:val=""/>
      <w:lvlJc w:val="left"/>
      <w:pPr>
        <w:ind w:left="4898" w:hanging="360"/>
      </w:pPr>
      <w:rPr>
        <w:rFonts w:ascii="Symbol" w:hAnsi="Symbol" w:hint="default"/>
      </w:rPr>
    </w:lvl>
    <w:lvl w:ilvl="7" w:tplc="04130003" w:tentative="1">
      <w:start w:val="1"/>
      <w:numFmt w:val="bullet"/>
      <w:lvlText w:val="o"/>
      <w:lvlJc w:val="left"/>
      <w:pPr>
        <w:ind w:left="5618" w:hanging="360"/>
      </w:pPr>
      <w:rPr>
        <w:rFonts w:ascii="Courier New" w:hAnsi="Courier New" w:cs="Courier New" w:hint="default"/>
      </w:rPr>
    </w:lvl>
    <w:lvl w:ilvl="8" w:tplc="04130005" w:tentative="1">
      <w:start w:val="1"/>
      <w:numFmt w:val="bullet"/>
      <w:lvlText w:val=""/>
      <w:lvlJc w:val="left"/>
      <w:pPr>
        <w:ind w:left="6338" w:hanging="360"/>
      </w:pPr>
      <w:rPr>
        <w:rFonts w:ascii="Wingdings" w:hAnsi="Wingdings" w:hint="default"/>
      </w:rPr>
    </w:lvl>
  </w:abstractNum>
  <w:abstractNum w:abstractNumId="6" w15:restartNumberingAfterBreak="0">
    <w:nsid w:val="3584475C"/>
    <w:multiLevelType w:val="hybridMultilevel"/>
    <w:tmpl w:val="D616CC06"/>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5CA4BD1"/>
    <w:multiLevelType w:val="multilevel"/>
    <w:tmpl w:val="CDA4C986"/>
    <w:lvl w:ilvl="0">
      <w:start w:val="1"/>
      <w:numFmt w:val="decimal"/>
      <w:pStyle w:val="Bijlage"/>
      <w:suff w:val="nothing"/>
      <w:lvlText w:val="Bijlage %1 - "/>
      <w:lvlJc w:val="left"/>
      <w:pPr>
        <w:ind w:left="1985" w:hanging="1985"/>
      </w:pPr>
      <w:rPr>
        <w:rFonts w:hint="default"/>
      </w:rPr>
    </w:lvl>
    <w:lvl w:ilvl="1">
      <w:start w:val="1"/>
      <w:numFmt w:val="decimal"/>
      <w:lvlText w:val="%1.%2."/>
      <w:lvlJc w:val="left"/>
      <w:pPr>
        <w:ind w:left="340" w:hanging="340"/>
      </w:pPr>
      <w:rPr>
        <w:rFonts w:hint="default"/>
      </w:rPr>
    </w:lvl>
    <w:lvl w:ilvl="2">
      <w:start w:val="1"/>
      <w:numFmt w:val="decimal"/>
      <w:lvlText w:val="%1.%2.%3."/>
      <w:lvlJc w:val="left"/>
      <w:pPr>
        <w:ind w:left="340" w:hanging="340"/>
      </w:pPr>
      <w:rPr>
        <w:rFonts w:hint="default"/>
      </w:rPr>
    </w:lvl>
    <w:lvl w:ilvl="3">
      <w:start w:val="1"/>
      <w:numFmt w:val="decimal"/>
      <w:lvlText w:val="%1.%2.%3.%4."/>
      <w:lvlJc w:val="left"/>
      <w:pPr>
        <w:ind w:left="454" w:hanging="45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8F95971"/>
    <w:multiLevelType w:val="hybridMultilevel"/>
    <w:tmpl w:val="03B230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BAA2E59"/>
    <w:multiLevelType w:val="hybridMultilevel"/>
    <w:tmpl w:val="A44A5B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983708C"/>
    <w:multiLevelType w:val="multilevel"/>
    <w:tmpl w:val="03646EB8"/>
    <w:lvl w:ilvl="0">
      <w:start w:val="1"/>
      <w:numFmt w:val="decimal"/>
      <w:pStyle w:val="Kop1"/>
      <w:lvlText w:val="%1."/>
      <w:lvlJc w:val="left"/>
      <w:pPr>
        <w:ind w:left="340" w:hanging="340"/>
      </w:pPr>
      <w:rPr>
        <w:rFonts w:hint="default"/>
      </w:rPr>
    </w:lvl>
    <w:lvl w:ilvl="1">
      <w:start w:val="1"/>
      <w:numFmt w:val="decimal"/>
      <w:pStyle w:val="Kop2"/>
      <w:lvlText w:val="%1.%2."/>
      <w:lvlJc w:val="left"/>
      <w:pPr>
        <w:ind w:left="340" w:hanging="340"/>
      </w:pPr>
      <w:rPr>
        <w:rFonts w:hint="default"/>
      </w:rPr>
    </w:lvl>
    <w:lvl w:ilvl="2">
      <w:start w:val="1"/>
      <w:numFmt w:val="decimal"/>
      <w:pStyle w:val="Kop3"/>
      <w:lvlText w:val="%1.%2.%3."/>
      <w:lvlJc w:val="left"/>
      <w:pPr>
        <w:ind w:left="340" w:hanging="340"/>
      </w:pPr>
      <w:rPr>
        <w:rFonts w:hint="default"/>
      </w:rPr>
    </w:lvl>
    <w:lvl w:ilvl="3">
      <w:start w:val="1"/>
      <w:numFmt w:val="decimal"/>
      <w:lvlText w:val="%1.%2.%3.%4."/>
      <w:lvlJc w:val="left"/>
      <w:pPr>
        <w:ind w:left="454" w:hanging="45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6993D36"/>
    <w:multiLevelType w:val="hybridMultilevel"/>
    <w:tmpl w:val="FFE0D7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34571D1"/>
    <w:multiLevelType w:val="hybridMultilevel"/>
    <w:tmpl w:val="6E148E9E"/>
    <w:lvl w:ilvl="0" w:tplc="6ABE633A">
      <w:start w:val="1"/>
      <w:numFmt w:val="bullet"/>
      <w:lvlText w:val=""/>
      <w:lvlJc w:val="left"/>
      <w:pPr>
        <w:ind w:left="720" w:hanging="360"/>
      </w:pPr>
      <w:rPr>
        <w:rFonts w:ascii="Symbol" w:hAnsi="Symbol" w:hint="default"/>
        <w:caps w:val="0"/>
        <w:smallCaps w:val="0"/>
        <w:strike w:val="0"/>
        <w:dstrike w:val="0"/>
        <w:color w:val="008C46"/>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B5413A9"/>
    <w:multiLevelType w:val="hybridMultilevel"/>
    <w:tmpl w:val="D924FA90"/>
    <w:lvl w:ilvl="0" w:tplc="04904550">
      <w:start w:val="1"/>
      <w:numFmt w:val="bullet"/>
      <w:lvlText w:val=""/>
      <w:lvlJc w:val="left"/>
      <w:pPr>
        <w:ind w:left="944" w:hanging="360"/>
      </w:pPr>
      <w:rPr>
        <w:rFonts w:ascii="Symbol" w:eastAsia="Symbol" w:hAnsi="Symbol" w:hint="default"/>
        <w:w w:val="76"/>
        <w:sz w:val="24"/>
        <w:szCs w:val="24"/>
      </w:rPr>
    </w:lvl>
    <w:lvl w:ilvl="1" w:tplc="7AF6CB36">
      <w:start w:val="1"/>
      <w:numFmt w:val="bullet"/>
      <w:lvlText w:val="•"/>
      <w:lvlJc w:val="left"/>
      <w:pPr>
        <w:ind w:left="1778" w:hanging="360"/>
      </w:pPr>
      <w:rPr>
        <w:rFonts w:hint="default"/>
      </w:rPr>
    </w:lvl>
    <w:lvl w:ilvl="2" w:tplc="525C05B0">
      <w:start w:val="1"/>
      <w:numFmt w:val="bullet"/>
      <w:lvlText w:val="•"/>
      <w:lvlJc w:val="left"/>
      <w:pPr>
        <w:ind w:left="2613" w:hanging="360"/>
      </w:pPr>
      <w:rPr>
        <w:rFonts w:hint="default"/>
      </w:rPr>
    </w:lvl>
    <w:lvl w:ilvl="3" w:tplc="793A4A8A">
      <w:start w:val="1"/>
      <w:numFmt w:val="bullet"/>
      <w:lvlText w:val="•"/>
      <w:lvlJc w:val="left"/>
      <w:pPr>
        <w:ind w:left="3447" w:hanging="360"/>
      </w:pPr>
      <w:rPr>
        <w:rFonts w:hint="default"/>
      </w:rPr>
    </w:lvl>
    <w:lvl w:ilvl="4" w:tplc="272040D8">
      <w:start w:val="1"/>
      <w:numFmt w:val="bullet"/>
      <w:lvlText w:val="•"/>
      <w:lvlJc w:val="left"/>
      <w:pPr>
        <w:ind w:left="4281" w:hanging="360"/>
      </w:pPr>
      <w:rPr>
        <w:rFonts w:hint="default"/>
      </w:rPr>
    </w:lvl>
    <w:lvl w:ilvl="5" w:tplc="20A0E0A4">
      <w:start w:val="1"/>
      <w:numFmt w:val="bullet"/>
      <w:lvlText w:val="•"/>
      <w:lvlJc w:val="left"/>
      <w:pPr>
        <w:ind w:left="5116" w:hanging="360"/>
      </w:pPr>
      <w:rPr>
        <w:rFonts w:hint="default"/>
      </w:rPr>
    </w:lvl>
    <w:lvl w:ilvl="6" w:tplc="7A8CCDF2">
      <w:start w:val="1"/>
      <w:numFmt w:val="bullet"/>
      <w:lvlText w:val="•"/>
      <w:lvlJc w:val="left"/>
      <w:pPr>
        <w:ind w:left="5950" w:hanging="360"/>
      </w:pPr>
      <w:rPr>
        <w:rFonts w:hint="default"/>
      </w:rPr>
    </w:lvl>
    <w:lvl w:ilvl="7" w:tplc="54C0E46E">
      <w:start w:val="1"/>
      <w:numFmt w:val="bullet"/>
      <w:lvlText w:val="•"/>
      <w:lvlJc w:val="left"/>
      <w:pPr>
        <w:ind w:left="6784" w:hanging="360"/>
      </w:pPr>
      <w:rPr>
        <w:rFonts w:hint="default"/>
      </w:rPr>
    </w:lvl>
    <w:lvl w:ilvl="8" w:tplc="0E24F176">
      <w:start w:val="1"/>
      <w:numFmt w:val="bullet"/>
      <w:lvlText w:val="•"/>
      <w:lvlJc w:val="left"/>
      <w:pPr>
        <w:ind w:left="7619" w:hanging="360"/>
      </w:pPr>
      <w:rPr>
        <w:rFonts w:hint="default"/>
      </w:rPr>
    </w:lvl>
  </w:abstractNum>
  <w:abstractNum w:abstractNumId="14" w15:restartNumberingAfterBreak="0">
    <w:nsid w:val="7B8C0AAF"/>
    <w:multiLevelType w:val="hybridMultilevel"/>
    <w:tmpl w:val="22462F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10"/>
  </w:num>
  <w:num w:numId="4">
    <w:abstractNumId w:val="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5"/>
  </w:num>
  <w:num w:numId="14">
    <w:abstractNumId w:val="3"/>
  </w:num>
  <w:num w:numId="15">
    <w:abstractNumId w:val="5"/>
    <w:lvlOverride w:ilvl="0">
      <w:startOverride w:val="1"/>
    </w:lvlOverride>
  </w:num>
  <w:num w:numId="16">
    <w:abstractNumId w:val="4"/>
  </w:num>
  <w:num w:numId="17">
    <w:abstractNumId w:val="13"/>
  </w:num>
  <w:num w:numId="18">
    <w:abstractNumId w:val="6"/>
  </w:num>
  <w:num w:numId="19">
    <w:abstractNumId w:val="0"/>
  </w:num>
  <w:num w:numId="20">
    <w:abstractNumId w:val="14"/>
  </w:num>
  <w:num w:numId="21">
    <w:abstractNumId w:val="8"/>
  </w:num>
  <w:num w:numId="22">
    <w:abstractNumId w:val="2"/>
  </w:num>
  <w:num w:numId="23">
    <w:abstractNumId w:val="9"/>
  </w:num>
  <w:num w:numId="24">
    <w:abstractNumId w:val="11"/>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3F1"/>
    <w:rsid w:val="00027B90"/>
    <w:rsid w:val="00030CF0"/>
    <w:rsid w:val="00033058"/>
    <w:rsid w:val="00051854"/>
    <w:rsid w:val="000613F1"/>
    <w:rsid w:val="00083E1D"/>
    <w:rsid w:val="00090A11"/>
    <w:rsid w:val="00090A3D"/>
    <w:rsid w:val="000A0696"/>
    <w:rsid w:val="000A1415"/>
    <w:rsid w:val="000A186E"/>
    <w:rsid w:val="000C6CC7"/>
    <w:rsid w:val="000F079E"/>
    <w:rsid w:val="00103737"/>
    <w:rsid w:val="00104E10"/>
    <w:rsid w:val="00113607"/>
    <w:rsid w:val="00115504"/>
    <w:rsid w:val="00132CF8"/>
    <w:rsid w:val="00140F60"/>
    <w:rsid w:val="001457F4"/>
    <w:rsid w:val="00166E99"/>
    <w:rsid w:val="00167E77"/>
    <w:rsid w:val="00181864"/>
    <w:rsid w:val="00191E91"/>
    <w:rsid w:val="001A1FFA"/>
    <w:rsid w:val="001C0DE0"/>
    <w:rsid w:val="001E2C77"/>
    <w:rsid w:val="001E5090"/>
    <w:rsid w:val="001F32DF"/>
    <w:rsid w:val="002028A2"/>
    <w:rsid w:val="0022203F"/>
    <w:rsid w:val="002274A1"/>
    <w:rsid w:val="00231D5B"/>
    <w:rsid w:val="00250268"/>
    <w:rsid w:val="0026178B"/>
    <w:rsid w:val="002775E2"/>
    <w:rsid w:val="00280DE5"/>
    <w:rsid w:val="00291E7C"/>
    <w:rsid w:val="002A041D"/>
    <w:rsid w:val="002B07B7"/>
    <w:rsid w:val="002B0922"/>
    <w:rsid w:val="002B3A29"/>
    <w:rsid w:val="002F5956"/>
    <w:rsid w:val="003017F2"/>
    <w:rsid w:val="003330BA"/>
    <w:rsid w:val="00333C7F"/>
    <w:rsid w:val="003345F2"/>
    <w:rsid w:val="0034035B"/>
    <w:rsid w:val="00360F9F"/>
    <w:rsid w:val="00375EED"/>
    <w:rsid w:val="003874FF"/>
    <w:rsid w:val="003A400D"/>
    <w:rsid w:val="003B41C7"/>
    <w:rsid w:val="003B68F8"/>
    <w:rsid w:val="003C241E"/>
    <w:rsid w:val="003C7594"/>
    <w:rsid w:val="003E54D6"/>
    <w:rsid w:val="003E6071"/>
    <w:rsid w:val="003F502D"/>
    <w:rsid w:val="004027CE"/>
    <w:rsid w:val="00405CFB"/>
    <w:rsid w:val="00406384"/>
    <w:rsid w:val="004504B4"/>
    <w:rsid w:val="00475CB0"/>
    <w:rsid w:val="00482B05"/>
    <w:rsid w:val="004A5A2D"/>
    <w:rsid w:val="004A7827"/>
    <w:rsid w:val="004C4CE1"/>
    <w:rsid w:val="004E031B"/>
    <w:rsid w:val="004E77EC"/>
    <w:rsid w:val="004F3956"/>
    <w:rsid w:val="004F531D"/>
    <w:rsid w:val="005046FA"/>
    <w:rsid w:val="0052282F"/>
    <w:rsid w:val="005400E6"/>
    <w:rsid w:val="00553800"/>
    <w:rsid w:val="0056573D"/>
    <w:rsid w:val="00570963"/>
    <w:rsid w:val="005828B6"/>
    <w:rsid w:val="00584081"/>
    <w:rsid w:val="00590F20"/>
    <w:rsid w:val="00591C7E"/>
    <w:rsid w:val="005947B0"/>
    <w:rsid w:val="005A1E64"/>
    <w:rsid w:val="005C556F"/>
    <w:rsid w:val="005D3914"/>
    <w:rsid w:val="00611F12"/>
    <w:rsid w:val="00613770"/>
    <w:rsid w:val="006170FD"/>
    <w:rsid w:val="00633843"/>
    <w:rsid w:val="00646AB8"/>
    <w:rsid w:val="006670E1"/>
    <w:rsid w:val="00667F24"/>
    <w:rsid w:val="0069384E"/>
    <w:rsid w:val="006A746C"/>
    <w:rsid w:val="006A7F1C"/>
    <w:rsid w:val="006B17B6"/>
    <w:rsid w:val="006C125E"/>
    <w:rsid w:val="006C1A96"/>
    <w:rsid w:val="006C4455"/>
    <w:rsid w:val="006C7536"/>
    <w:rsid w:val="006D6DD3"/>
    <w:rsid w:val="006E6C01"/>
    <w:rsid w:val="006F0F1B"/>
    <w:rsid w:val="00702DCA"/>
    <w:rsid w:val="00713AB0"/>
    <w:rsid w:val="00720DC6"/>
    <w:rsid w:val="007236E4"/>
    <w:rsid w:val="0074310E"/>
    <w:rsid w:val="00746B34"/>
    <w:rsid w:val="00784EBA"/>
    <w:rsid w:val="00790268"/>
    <w:rsid w:val="00792965"/>
    <w:rsid w:val="00797974"/>
    <w:rsid w:val="007A213A"/>
    <w:rsid w:val="007A539E"/>
    <w:rsid w:val="007C5804"/>
    <w:rsid w:val="007D30A9"/>
    <w:rsid w:val="007D33AE"/>
    <w:rsid w:val="007E11CB"/>
    <w:rsid w:val="007E6DAA"/>
    <w:rsid w:val="008014B8"/>
    <w:rsid w:val="00801BA7"/>
    <w:rsid w:val="0080268E"/>
    <w:rsid w:val="00807E1D"/>
    <w:rsid w:val="00823E17"/>
    <w:rsid w:val="0083631D"/>
    <w:rsid w:val="00843710"/>
    <w:rsid w:val="00844D44"/>
    <w:rsid w:val="0087415A"/>
    <w:rsid w:val="00887704"/>
    <w:rsid w:val="008A2A71"/>
    <w:rsid w:val="008A3154"/>
    <w:rsid w:val="008B501D"/>
    <w:rsid w:val="008C175E"/>
    <w:rsid w:val="008C2934"/>
    <w:rsid w:val="008C68B1"/>
    <w:rsid w:val="008E394D"/>
    <w:rsid w:val="008E53A7"/>
    <w:rsid w:val="008F0CFF"/>
    <w:rsid w:val="009051F6"/>
    <w:rsid w:val="00912005"/>
    <w:rsid w:val="00913A1A"/>
    <w:rsid w:val="00917C37"/>
    <w:rsid w:val="00933B30"/>
    <w:rsid w:val="00942731"/>
    <w:rsid w:val="00951F03"/>
    <w:rsid w:val="00976B55"/>
    <w:rsid w:val="00984D7D"/>
    <w:rsid w:val="009A2A88"/>
    <w:rsid w:val="009A516F"/>
    <w:rsid w:val="009A66E7"/>
    <w:rsid w:val="009B0C0B"/>
    <w:rsid w:val="009D6D57"/>
    <w:rsid w:val="009E68FF"/>
    <w:rsid w:val="00A020FC"/>
    <w:rsid w:val="00A143C6"/>
    <w:rsid w:val="00A16152"/>
    <w:rsid w:val="00A42B86"/>
    <w:rsid w:val="00A575EC"/>
    <w:rsid w:val="00A61F0C"/>
    <w:rsid w:val="00A74515"/>
    <w:rsid w:val="00A8109E"/>
    <w:rsid w:val="00AB5727"/>
    <w:rsid w:val="00AE1776"/>
    <w:rsid w:val="00B0668E"/>
    <w:rsid w:val="00B15349"/>
    <w:rsid w:val="00B17DE4"/>
    <w:rsid w:val="00B23D29"/>
    <w:rsid w:val="00B31FF6"/>
    <w:rsid w:val="00B42FC6"/>
    <w:rsid w:val="00B473C8"/>
    <w:rsid w:val="00B71B00"/>
    <w:rsid w:val="00B75E8F"/>
    <w:rsid w:val="00B93255"/>
    <w:rsid w:val="00BA1335"/>
    <w:rsid w:val="00BA1B38"/>
    <w:rsid w:val="00BA5085"/>
    <w:rsid w:val="00BA63E1"/>
    <w:rsid w:val="00BA74C4"/>
    <w:rsid w:val="00BA7A57"/>
    <w:rsid w:val="00BB7A38"/>
    <w:rsid w:val="00BC0952"/>
    <w:rsid w:val="00BC7F6D"/>
    <w:rsid w:val="00BE306D"/>
    <w:rsid w:val="00BF0967"/>
    <w:rsid w:val="00C21936"/>
    <w:rsid w:val="00C31194"/>
    <w:rsid w:val="00C33CB4"/>
    <w:rsid w:val="00C3566F"/>
    <w:rsid w:val="00C3625D"/>
    <w:rsid w:val="00C54717"/>
    <w:rsid w:val="00C61D0E"/>
    <w:rsid w:val="00C824BA"/>
    <w:rsid w:val="00C861AD"/>
    <w:rsid w:val="00C94CAE"/>
    <w:rsid w:val="00CA1F0D"/>
    <w:rsid w:val="00CC33C6"/>
    <w:rsid w:val="00CC5939"/>
    <w:rsid w:val="00CC625A"/>
    <w:rsid w:val="00CD385E"/>
    <w:rsid w:val="00CD4124"/>
    <w:rsid w:val="00CF539D"/>
    <w:rsid w:val="00CF6282"/>
    <w:rsid w:val="00CF6CB6"/>
    <w:rsid w:val="00CF73A1"/>
    <w:rsid w:val="00D22A8B"/>
    <w:rsid w:val="00D32C6D"/>
    <w:rsid w:val="00D907A5"/>
    <w:rsid w:val="00D91C2D"/>
    <w:rsid w:val="00D973E0"/>
    <w:rsid w:val="00DB2ED9"/>
    <w:rsid w:val="00DD176A"/>
    <w:rsid w:val="00DD5EC8"/>
    <w:rsid w:val="00DD72B5"/>
    <w:rsid w:val="00DE5CB5"/>
    <w:rsid w:val="00DF4917"/>
    <w:rsid w:val="00DF7BA2"/>
    <w:rsid w:val="00E01573"/>
    <w:rsid w:val="00E1119F"/>
    <w:rsid w:val="00E36ABF"/>
    <w:rsid w:val="00E4039C"/>
    <w:rsid w:val="00E40521"/>
    <w:rsid w:val="00E40F91"/>
    <w:rsid w:val="00E6139F"/>
    <w:rsid w:val="00E65F20"/>
    <w:rsid w:val="00EA1FAA"/>
    <w:rsid w:val="00EA48BF"/>
    <w:rsid w:val="00EA7825"/>
    <w:rsid w:val="00EC6A59"/>
    <w:rsid w:val="00ED16F4"/>
    <w:rsid w:val="00EE44B5"/>
    <w:rsid w:val="00F001CF"/>
    <w:rsid w:val="00F04DB4"/>
    <w:rsid w:val="00F16078"/>
    <w:rsid w:val="00F2327C"/>
    <w:rsid w:val="00F56E87"/>
    <w:rsid w:val="00F717C9"/>
    <w:rsid w:val="00F7350D"/>
    <w:rsid w:val="00F8086C"/>
    <w:rsid w:val="00F83F2D"/>
    <w:rsid w:val="00F87CCD"/>
    <w:rsid w:val="00F97531"/>
    <w:rsid w:val="00F97B27"/>
    <w:rsid w:val="00F97BCA"/>
    <w:rsid w:val="00FC3E3F"/>
    <w:rsid w:val="00FC574A"/>
    <w:rsid w:val="00FD02CC"/>
    <w:rsid w:val="00FE0AB9"/>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1B955"/>
  <w15:chartTrackingRefBased/>
  <w15:docId w15:val="{4FFA3EA2-E17C-4B0F-8B58-6855E85E0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color w:val="000000" w:themeColor="text1"/>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91C2D"/>
    <w:rPr>
      <w:rFonts w:asciiTheme="minorHAnsi" w:hAnsiTheme="minorHAnsi"/>
      <w:color w:val="auto"/>
      <w:lang w:val="it-IT"/>
    </w:rPr>
  </w:style>
  <w:style w:type="paragraph" w:styleId="Kop1">
    <w:name w:val="heading 1"/>
    <w:next w:val="Standaard"/>
    <w:link w:val="Kop1Char"/>
    <w:uiPriority w:val="9"/>
    <w:qFormat/>
    <w:rsid w:val="005A1E64"/>
    <w:pPr>
      <w:keepNext/>
      <w:keepLines/>
      <w:numPr>
        <w:numId w:val="3"/>
      </w:numPr>
      <w:spacing w:after="360" w:line="480" w:lineRule="atLeast"/>
      <w:ind w:left="851" w:hanging="851"/>
      <w:outlineLvl w:val="0"/>
    </w:pPr>
    <w:rPr>
      <w:rFonts w:eastAsiaTheme="majorEastAsia" w:cstheme="majorBidi"/>
      <w:b/>
      <w:color w:val="008245" w:themeColor="accent1"/>
      <w:spacing w:val="-2"/>
      <w:sz w:val="48"/>
      <w:szCs w:val="32"/>
    </w:rPr>
  </w:style>
  <w:style w:type="paragraph" w:styleId="Kop2">
    <w:name w:val="heading 2"/>
    <w:next w:val="Standaard"/>
    <w:link w:val="Kop2Char"/>
    <w:uiPriority w:val="9"/>
    <w:qFormat/>
    <w:rsid w:val="00FD02CC"/>
    <w:pPr>
      <w:keepNext/>
      <w:keepLines/>
      <w:numPr>
        <w:ilvl w:val="1"/>
        <w:numId w:val="3"/>
      </w:numPr>
      <w:spacing w:before="330" w:after="0" w:line="330" w:lineRule="atLeast"/>
      <w:ind w:left="851" w:hanging="851"/>
      <w:outlineLvl w:val="1"/>
    </w:pPr>
    <w:rPr>
      <w:rFonts w:eastAsiaTheme="majorEastAsia" w:cstheme="majorBidi"/>
      <w:b/>
      <w:color w:val="008245" w:themeColor="accent1"/>
      <w:sz w:val="28"/>
      <w:szCs w:val="26"/>
    </w:rPr>
  </w:style>
  <w:style w:type="paragraph" w:styleId="Kop3">
    <w:name w:val="heading 3"/>
    <w:next w:val="Standaard"/>
    <w:link w:val="Kop3Char"/>
    <w:uiPriority w:val="9"/>
    <w:qFormat/>
    <w:rsid w:val="00FD02CC"/>
    <w:pPr>
      <w:keepNext/>
      <w:keepLines/>
      <w:numPr>
        <w:ilvl w:val="2"/>
        <w:numId w:val="3"/>
      </w:numPr>
      <w:spacing w:before="330" w:after="0" w:line="330" w:lineRule="atLeast"/>
      <w:ind w:left="851" w:hanging="851"/>
      <w:outlineLvl w:val="2"/>
    </w:pPr>
    <w:rPr>
      <w:rFonts w:eastAsiaTheme="majorEastAsia" w:cstheme="majorBidi"/>
      <w:b/>
      <w:color w:val="008245" w:themeColor="accent1"/>
      <w:szCs w:val="24"/>
    </w:rPr>
  </w:style>
  <w:style w:type="paragraph" w:styleId="Kop4">
    <w:name w:val="heading 4"/>
    <w:basedOn w:val="Standaard"/>
    <w:next w:val="Standaard"/>
    <w:link w:val="Kop4Char"/>
    <w:uiPriority w:val="9"/>
    <w:semiHidden/>
    <w:rsid w:val="00F717C9"/>
    <w:pPr>
      <w:keepNext/>
      <w:keepLines/>
      <w:spacing w:before="40"/>
      <w:outlineLvl w:val="3"/>
    </w:pPr>
    <w:rPr>
      <w:rFonts w:asciiTheme="majorHAnsi" w:eastAsiaTheme="majorEastAsia" w:hAnsiTheme="majorHAnsi" w:cstheme="majorBidi"/>
      <w:i/>
      <w:iCs/>
      <w:color w:val="006133"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link w:val="KoptekstChar"/>
    <w:uiPriority w:val="99"/>
    <w:unhideWhenUsed/>
    <w:rsid w:val="00CD385E"/>
    <w:pPr>
      <w:tabs>
        <w:tab w:val="center" w:pos="4536"/>
        <w:tab w:val="right" w:pos="9072"/>
      </w:tabs>
      <w:spacing w:after="0" w:line="240" w:lineRule="auto"/>
    </w:pPr>
    <w:rPr>
      <w:sz w:val="26"/>
    </w:rPr>
  </w:style>
  <w:style w:type="character" w:customStyle="1" w:styleId="KoptekstChar">
    <w:name w:val="Koptekst Char"/>
    <w:basedOn w:val="Standaardalinea-lettertype"/>
    <w:link w:val="Koptekst"/>
    <w:uiPriority w:val="99"/>
    <w:rsid w:val="00CD385E"/>
    <w:rPr>
      <w:rFonts w:ascii="Verdana" w:hAnsi="Verdana"/>
      <w:color w:val="000000" w:themeColor="text1"/>
      <w:sz w:val="26"/>
    </w:rPr>
  </w:style>
  <w:style w:type="paragraph" w:styleId="Voettekst">
    <w:name w:val="footer"/>
    <w:basedOn w:val="Standaard"/>
    <w:link w:val="VoettekstChar"/>
    <w:uiPriority w:val="99"/>
    <w:unhideWhenUsed/>
    <w:rsid w:val="004027CE"/>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4027CE"/>
  </w:style>
  <w:style w:type="table" w:styleId="Tabelraster">
    <w:name w:val="Table Grid"/>
    <w:basedOn w:val="Standaardtabel"/>
    <w:uiPriority w:val="39"/>
    <w:rsid w:val="00B7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
    <w:name w:val="Adres"/>
    <w:basedOn w:val="Standaard"/>
    <w:link w:val="AdresChar"/>
    <w:uiPriority w:val="6"/>
    <w:rsid w:val="00A575EC"/>
  </w:style>
  <w:style w:type="paragraph" w:customStyle="1" w:styleId="Adresvet">
    <w:name w:val="Adres vet"/>
    <w:basedOn w:val="Adres"/>
    <w:link w:val="AdresvetChar"/>
    <w:uiPriority w:val="6"/>
    <w:rsid w:val="004A5A2D"/>
    <w:rPr>
      <w:b/>
    </w:rPr>
  </w:style>
  <w:style w:type="character" w:customStyle="1" w:styleId="AdresChar">
    <w:name w:val="Adres Char"/>
    <w:basedOn w:val="Standaardalinea-lettertype"/>
    <w:link w:val="Adres"/>
    <w:uiPriority w:val="6"/>
    <w:rsid w:val="00A575EC"/>
    <w:rPr>
      <w:rFonts w:ascii="Verdana" w:hAnsi="Verdana"/>
      <w:color w:val="000000" w:themeColor="text1"/>
      <w:sz w:val="26"/>
    </w:rPr>
  </w:style>
  <w:style w:type="paragraph" w:customStyle="1" w:styleId="Bartimusgroen">
    <w:name w:val="Bartiméus groen"/>
    <w:link w:val="BartimusgroenChar"/>
    <w:uiPriority w:val="6"/>
    <w:rsid w:val="00784EBA"/>
    <w:pPr>
      <w:spacing w:after="0" w:line="390" w:lineRule="atLeast"/>
    </w:pPr>
    <w:rPr>
      <w:color w:val="008245" w:themeColor="accent1"/>
      <w:sz w:val="26"/>
    </w:rPr>
  </w:style>
  <w:style w:type="character" w:customStyle="1" w:styleId="AdresvetChar">
    <w:name w:val="Adres vet Char"/>
    <w:basedOn w:val="AdresChar"/>
    <w:link w:val="Adresvet"/>
    <w:uiPriority w:val="6"/>
    <w:rsid w:val="004A5A2D"/>
    <w:rPr>
      <w:rFonts w:ascii="Verdana" w:hAnsi="Verdana"/>
      <w:b/>
      <w:color w:val="000000" w:themeColor="text1"/>
      <w:sz w:val="26"/>
    </w:rPr>
  </w:style>
  <w:style w:type="character" w:customStyle="1" w:styleId="BartimusgroenChar">
    <w:name w:val="Bartiméus groen Char"/>
    <w:basedOn w:val="VoettekstChar"/>
    <w:link w:val="Bartimusgroen"/>
    <w:uiPriority w:val="6"/>
    <w:rsid w:val="00784EBA"/>
    <w:rPr>
      <w:rFonts w:ascii="Verdana" w:hAnsi="Verdana"/>
      <w:color w:val="008245" w:themeColor="accent1"/>
      <w:sz w:val="26"/>
    </w:rPr>
  </w:style>
  <w:style w:type="character" w:styleId="Tekstvantijdelijkeaanduiding">
    <w:name w:val="Placeholder Text"/>
    <w:basedOn w:val="Standaardalinea-lettertype"/>
    <w:uiPriority w:val="99"/>
    <w:semiHidden/>
    <w:rsid w:val="00475CB0"/>
    <w:rPr>
      <w:color w:val="808080"/>
    </w:rPr>
  </w:style>
  <w:style w:type="character" w:styleId="Paginanummer">
    <w:name w:val="page number"/>
    <w:basedOn w:val="Standaardalinea-lettertype"/>
    <w:uiPriority w:val="99"/>
    <w:rsid w:val="00BE306D"/>
    <w:rPr>
      <w:rFonts w:ascii="Verdana" w:hAnsi="Verdana"/>
      <w:sz w:val="20"/>
    </w:rPr>
  </w:style>
  <w:style w:type="paragraph" w:styleId="Titel">
    <w:name w:val="Title"/>
    <w:next w:val="Standaard"/>
    <w:link w:val="TitelChar"/>
    <w:uiPriority w:val="10"/>
    <w:qFormat/>
    <w:rsid w:val="00917C37"/>
    <w:pPr>
      <w:spacing w:after="0" w:line="1240" w:lineRule="atLeast"/>
    </w:pPr>
    <w:rPr>
      <w:rFonts w:eastAsiaTheme="majorEastAsia" w:cstheme="majorBidi"/>
      <w:b/>
      <w:color w:val="008245" w:themeColor="accent1"/>
      <w:kern w:val="28"/>
      <w:sz w:val="90"/>
      <w:szCs w:val="56"/>
    </w:rPr>
  </w:style>
  <w:style w:type="character" w:customStyle="1" w:styleId="TitelChar">
    <w:name w:val="Titel Char"/>
    <w:basedOn w:val="Standaardalinea-lettertype"/>
    <w:link w:val="Titel"/>
    <w:uiPriority w:val="10"/>
    <w:rsid w:val="00917C37"/>
    <w:rPr>
      <w:rFonts w:eastAsiaTheme="majorEastAsia" w:cstheme="majorBidi"/>
      <w:b/>
      <w:color w:val="008245" w:themeColor="accent1"/>
      <w:kern w:val="28"/>
      <w:sz w:val="90"/>
      <w:szCs w:val="56"/>
    </w:rPr>
  </w:style>
  <w:style w:type="paragraph" w:styleId="Ondertitel">
    <w:name w:val="Subtitle"/>
    <w:next w:val="Standaard"/>
    <w:link w:val="OndertitelChar"/>
    <w:uiPriority w:val="11"/>
    <w:qFormat/>
    <w:rsid w:val="00792965"/>
    <w:pPr>
      <w:numPr>
        <w:ilvl w:val="1"/>
      </w:numPr>
      <w:spacing w:after="0" w:line="900" w:lineRule="atLeast"/>
    </w:pPr>
    <w:rPr>
      <w:rFonts w:eastAsiaTheme="minorEastAsia"/>
      <w:sz w:val="64"/>
    </w:rPr>
  </w:style>
  <w:style w:type="character" w:customStyle="1" w:styleId="OndertitelChar">
    <w:name w:val="Ondertitel Char"/>
    <w:basedOn w:val="Standaardalinea-lettertype"/>
    <w:link w:val="Ondertitel"/>
    <w:uiPriority w:val="11"/>
    <w:rsid w:val="00792965"/>
    <w:rPr>
      <w:rFonts w:eastAsiaTheme="minorEastAsia"/>
      <w:sz w:val="64"/>
    </w:rPr>
  </w:style>
  <w:style w:type="paragraph" w:customStyle="1" w:styleId="Subkop">
    <w:name w:val="Subkop"/>
    <w:link w:val="SubkopChar"/>
    <w:uiPriority w:val="12"/>
    <w:rsid w:val="007A539E"/>
    <w:pPr>
      <w:spacing w:after="0" w:line="360" w:lineRule="atLeast"/>
      <w:jc w:val="right"/>
    </w:pPr>
    <w:rPr>
      <w:sz w:val="36"/>
    </w:rPr>
  </w:style>
  <w:style w:type="character" w:customStyle="1" w:styleId="Kop1Char">
    <w:name w:val="Kop 1 Char"/>
    <w:basedOn w:val="Standaardalinea-lettertype"/>
    <w:link w:val="Kop1"/>
    <w:uiPriority w:val="9"/>
    <w:rsid w:val="005A1E64"/>
    <w:rPr>
      <w:rFonts w:eastAsiaTheme="majorEastAsia" w:cstheme="majorBidi"/>
      <w:b/>
      <w:color w:val="008245" w:themeColor="accent1"/>
      <w:spacing w:val="-2"/>
      <w:sz w:val="48"/>
      <w:szCs w:val="32"/>
    </w:rPr>
  </w:style>
  <w:style w:type="character" w:customStyle="1" w:styleId="SubkopChar">
    <w:name w:val="Subkop Char"/>
    <w:basedOn w:val="KoptekstChar"/>
    <w:link w:val="Subkop"/>
    <w:uiPriority w:val="12"/>
    <w:rsid w:val="004E77EC"/>
    <w:rPr>
      <w:rFonts w:ascii="Verdana" w:hAnsi="Verdana"/>
      <w:color w:val="000000" w:themeColor="text1"/>
      <w:sz w:val="36"/>
    </w:rPr>
  </w:style>
  <w:style w:type="character" w:customStyle="1" w:styleId="Kop2Char">
    <w:name w:val="Kop 2 Char"/>
    <w:basedOn w:val="Standaardalinea-lettertype"/>
    <w:link w:val="Kop2"/>
    <w:uiPriority w:val="9"/>
    <w:rsid w:val="00FD02CC"/>
    <w:rPr>
      <w:rFonts w:eastAsiaTheme="majorEastAsia" w:cstheme="majorBidi"/>
      <w:b/>
      <w:color w:val="008245" w:themeColor="accent1"/>
      <w:sz w:val="28"/>
      <w:szCs w:val="26"/>
    </w:rPr>
  </w:style>
  <w:style w:type="character" w:customStyle="1" w:styleId="Kop3Char">
    <w:name w:val="Kop 3 Char"/>
    <w:basedOn w:val="Standaardalinea-lettertype"/>
    <w:link w:val="Kop3"/>
    <w:uiPriority w:val="9"/>
    <w:rsid w:val="00FD02CC"/>
    <w:rPr>
      <w:rFonts w:eastAsiaTheme="majorEastAsia" w:cstheme="majorBidi"/>
      <w:b/>
      <w:color w:val="008245" w:themeColor="accent1"/>
      <w:szCs w:val="24"/>
    </w:rPr>
  </w:style>
  <w:style w:type="character" w:customStyle="1" w:styleId="Kop4Char">
    <w:name w:val="Kop 4 Char"/>
    <w:basedOn w:val="Standaardalinea-lettertype"/>
    <w:link w:val="Kop4"/>
    <w:uiPriority w:val="9"/>
    <w:semiHidden/>
    <w:rsid w:val="00F717C9"/>
    <w:rPr>
      <w:rFonts w:asciiTheme="majorHAnsi" w:eastAsiaTheme="majorEastAsia" w:hAnsiTheme="majorHAnsi" w:cstheme="majorBidi"/>
      <w:i/>
      <w:iCs/>
      <w:color w:val="006133" w:themeColor="accent1" w:themeShade="BF"/>
      <w:sz w:val="26"/>
    </w:rPr>
  </w:style>
  <w:style w:type="paragraph" w:customStyle="1" w:styleId="Kopzondernummer">
    <w:name w:val="Kop zonder nummer"/>
    <w:next w:val="Standaard"/>
    <w:link w:val="KopzondernummerChar"/>
    <w:uiPriority w:val="10"/>
    <w:rsid w:val="00E40521"/>
    <w:pPr>
      <w:spacing w:after="350" w:line="480" w:lineRule="atLeast"/>
    </w:pPr>
    <w:rPr>
      <w:b/>
      <w:color w:val="008245" w:themeColor="accent1"/>
      <w:sz w:val="48"/>
    </w:rPr>
  </w:style>
  <w:style w:type="character" w:styleId="Hyperlink">
    <w:name w:val="Hyperlink"/>
    <w:basedOn w:val="Standaardalinea-lettertype"/>
    <w:uiPriority w:val="99"/>
    <w:unhideWhenUsed/>
    <w:rsid w:val="006E6C01"/>
    <w:rPr>
      <w:color w:val="008245" w:themeColor="hyperlink"/>
      <w:u w:val="single"/>
    </w:rPr>
  </w:style>
  <w:style w:type="character" w:customStyle="1" w:styleId="KopzondernummerChar">
    <w:name w:val="Kop zonder nummer Char"/>
    <w:basedOn w:val="Standaardalinea-lettertype"/>
    <w:link w:val="Kopzondernummer"/>
    <w:uiPriority w:val="10"/>
    <w:rsid w:val="00807E1D"/>
    <w:rPr>
      <w:rFonts w:ascii="Verdana" w:hAnsi="Verdana"/>
      <w:b/>
      <w:color w:val="008245" w:themeColor="accent1"/>
      <w:sz w:val="48"/>
    </w:rPr>
  </w:style>
  <w:style w:type="paragraph" w:styleId="Inhopg1">
    <w:name w:val="toc 1"/>
    <w:basedOn w:val="Standaard"/>
    <w:next w:val="Standaard"/>
    <w:uiPriority w:val="39"/>
    <w:unhideWhenUsed/>
    <w:rsid w:val="006C1A96"/>
    <w:pPr>
      <w:tabs>
        <w:tab w:val="right" w:pos="9118"/>
      </w:tabs>
      <w:spacing w:before="120"/>
      <w:ind w:left="851" w:hanging="851"/>
    </w:pPr>
    <w:rPr>
      <w:noProof/>
      <w:color w:val="000000"/>
    </w:rPr>
  </w:style>
  <w:style w:type="paragraph" w:customStyle="1" w:styleId="Kopvet">
    <w:name w:val="Kop vet"/>
    <w:next w:val="Standaard"/>
    <w:link w:val="KopvetChar"/>
    <w:uiPriority w:val="4"/>
    <w:rsid w:val="00912005"/>
    <w:pPr>
      <w:spacing w:after="0" w:line="330" w:lineRule="atLeast"/>
    </w:pPr>
    <w:rPr>
      <w:b/>
    </w:rPr>
  </w:style>
  <w:style w:type="paragraph" w:customStyle="1" w:styleId="Kopcursief">
    <w:name w:val="Kop cursief"/>
    <w:link w:val="KopcursiefChar"/>
    <w:uiPriority w:val="5"/>
    <w:rsid w:val="00912005"/>
    <w:pPr>
      <w:spacing w:after="0" w:line="330" w:lineRule="atLeast"/>
    </w:pPr>
    <w:rPr>
      <w:i/>
    </w:rPr>
  </w:style>
  <w:style w:type="character" w:customStyle="1" w:styleId="KopvetChar">
    <w:name w:val="Kop vet Char"/>
    <w:basedOn w:val="KopzondernummerChar"/>
    <w:link w:val="Kopvet"/>
    <w:uiPriority w:val="4"/>
    <w:rsid w:val="00912005"/>
    <w:rPr>
      <w:rFonts w:ascii="Verdana" w:hAnsi="Verdana"/>
      <w:b/>
      <w:color w:val="008245" w:themeColor="accent1"/>
      <w:sz w:val="48"/>
    </w:rPr>
  </w:style>
  <w:style w:type="character" w:customStyle="1" w:styleId="KopcursiefChar">
    <w:name w:val="Kop cursief Char"/>
    <w:basedOn w:val="KopvetChar"/>
    <w:link w:val="Kopcursief"/>
    <w:uiPriority w:val="5"/>
    <w:rsid w:val="00912005"/>
    <w:rPr>
      <w:rFonts w:ascii="Verdana" w:hAnsi="Verdana"/>
      <w:b w:val="0"/>
      <w:i/>
      <w:color w:val="008245" w:themeColor="accent1"/>
      <w:sz w:val="48"/>
    </w:rPr>
  </w:style>
  <w:style w:type="paragraph" w:customStyle="1" w:styleId="Bijlage">
    <w:name w:val="Bijlage"/>
    <w:basedOn w:val="Kop1"/>
    <w:next w:val="Standaard"/>
    <w:link w:val="BijlageChar"/>
    <w:uiPriority w:val="10"/>
    <w:qFormat/>
    <w:rsid w:val="00A8109E"/>
    <w:pPr>
      <w:numPr>
        <w:numId w:val="4"/>
      </w:numPr>
    </w:pPr>
  </w:style>
  <w:style w:type="character" w:customStyle="1" w:styleId="BijlageChar">
    <w:name w:val="Bijlage Char"/>
    <w:basedOn w:val="Kop1Char"/>
    <w:link w:val="Bijlage"/>
    <w:uiPriority w:val="10"/>
    <w:rsid w:val="00807E1D"/>
    <w:rPr>
      <w:rFonts w:ascii="Verdana" w:eastAsiaTheme="majorEastAsia" w:hAnsi="Verdana" w:cstheme="majorBidi"/>
      <w:b/>
      <w:color w:val="008245" w:themeColor="accent1"/>
      <w:spacing w:val="-2"/>
      <w:sz w:val="48"/>
      <w:szCs w:val="32"/>
    </w:rPr>
  </w:style>
  <w:style w:type="paragraph" w:styleId="Lijstalinea">
    <w:name w:val="List Paragraph"/>
    <w:link w:val="LijstalineaChar"/>
    <w:uiPriority w:val="34"/>
    <w:qFormat/>
    <w:rsid w:val="00912005"/>
    <w:pPr>
      <w:spacing w:after="0" w:line="330" w:lineRule="atLeast"/>
      <w:ind w:left="680"/>
      <w:contextualSpacing/>
    </w:pPr>
  </w:style>
  <w:style w:type="paragraph" w:customStyle="1" w:styleId="Opsomming">
    <w:name w:val="Opsomming"/>
    <w:basedOn w:val="Lijstalinea"/>
    <w:link w:val="OpsommingChar"/>
    <w:uiPriority w:val="1"/>
    <w:qFormat/>
    <w:rsid w:val="00912005"/>
    <w:pPr>
      <w:numPr>
        <w:ilvl w:val="1"/>
        <w:numId w:val="13"/>
      </w:numPr>
      <w:spacing w:line="330" w:lineRule="exact"/>
    </w:pPr>
  </w:style>
  <w:style w:type="paragraph" w:styleId="Bijschrift">
    <w:name w:val="caption"/>
    <w:next w:val="Standaard"/>
    <w:uiPriority w:val="35"/>
    <w:unhideWhenUsed/>
    <w:qFormat/>
    <w:rsid w:val="00912005"/>
    <w:pPr>
      <w:spacing w:after="0" w:line="330" w:lineRule="atLeast"/>
    </w:pPr>
    <w:rPr>
      <w:i/>
      <w:iCs/>
      <w:color w:val="000000" w:themeColor="text2"/>
      <w:sz w:val="20"/>
      <w:szCs w:val="18"/>
    </w:rPr>
  </w:style>
  <w:style w:type="character" w:customStyle="1" w:styleId="LijstalineaChar">
    <w:name w:val="Lijstalinea Char"/>
    <w:basedOn w:val="Standaardalinea-lettertype"/>
    <w:link w:val="Lijstalinea"/>
    <w:uiPriority w:val="34"/>
    <w:rsid w:val="00912005"/>
  </w:style>
  <w:style w:type="character" w:customStyle="1" w:styleId="OpsommingChar">
    <w:name w:val="Opsomming Char"/>
    <w:basedOn w:val="LijstalineaChar"/>
    <w:link w:val="Opsomming"/>
    <w:uiPriority w:val="1"/>
    <w:rsid w:val="00912005"/>
  </w:style>
  <w:style w:type="table" w:styleId="Lijsttabel3-Accent1">
    <w:name w:val="List Table 3 Accent 1"/>
    <w:basedOn w:val="Standaardtabel"/>
    <w:uiPriority w:val="48"/>
    <w:rsid w:val="009A66E7"/>
    <w:pPr>
      <w:spacing w:after="0" w:line="240" w:lineRule="auto"/>
    </w:pPr>
    <w:tblPr>
      <w:tblStyleRowBandSize w:val="1"/>
      <w:tblStyleColBandSize w:val="1"/>
      <w:tblBorders>
        <w:top w:val="single" w:sz="4" w:space="0" w:color="008245" w:themeColor="accent1"/>
        <w:left w:val="single" w:sz="4" w:space="0" w:color="008245" w:themeColor="accent1"/>
        <w:bottom w:val="single" w:sz="4" w:space="0" w:color="008245" w:themeColor="accent1"/>
        <w:right w:val="single" w:sz="4" w:space="0" w:color="008245" w:themeColor="accent1"/>
        <w:insideH w:val="single" w:sz="4" w:space="0" w:color="008245" w:themeColor="accent1"/>
        <w:insideV w:val="single" w:sz="4" w:space="0" w:color="008245" w:themeColor="accent1"/>
      </w:tblBorders>
      <w:tblCellMar>
        <w:top w:w="57" w:type="dxa"/>
        <w:bottom w:w="57" w:type="dxa"/>
      </w:tblCellMar>
    </w:tblPr>
    <w:tcPr>
      <w:vAlign w:val="center"/>
    </w:tcPr>
    <w:tblStylePr w:type="firstRow">
      <w:rPr>
        <w:rFonts w:ascii="Verdana" w:hAnsi="Verdana"/>
        <w:b/>
        <w:bCs/>
        <w:color w:val="FFFFFF" w:themeColor="background1"/>
        <w:sz w:val="22"/>
      </w:rPr>
      <w:tblPr/>
      <w:tcPr>
        <w:tcBorders>
          <w:insideH w:val="single" w:sz="4" w:space="0" w:color="FFFFFF" w:themeColor="background1"/>
          <w:insideV w:val="single" w:sz="4" w:space="0" w:color="FFFFFF" w:themeColor="background1"/>
        </w:tcBorders>
        <w:shd w:val="clear" w:color="auto" w:fill="008245" w:themeFill="accent1"/>
      </w:tcPr>
    </w:tblStylePr>
    <w:tblStylePr w:type="lastRow">
      <w:rPr>
        <w:b/>
        <w:bCs/>
      </w:rPr>
      <w:tblPr/>
      <w:tcPr>
        <w:tcBorders>
          <w:top w:val="double" w:sz="4" w:space="0" w:color="008245" w:themeColor="accent1"/>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008245" w:themeColor="accent1"/>
          <w:right w:val="single" w:sz="4" w:space="0" w:color="008245" w:themeColor="accent1"/>
        </w:tcBorders>
      </w:tcPr>
    </w:tblStylePr>
    <w:tblStylePr w:type="band1Horz">
      <w:tblPr/>
      <w:tcPr>
        <w:tcBorders>
          <w:top w:val="single" w:sz="4" w:space="0" w:color="008245" w:themeColor="accent1"/>
          <w:bottom w:val="single" w:sz="4" w:space="0" w:color="00824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245" w:themeColor="accent1"/>
          <w:left w:val="nil"/>
        </w:tcBorders>
      </w:tcPr>
    </w:tblStylePr>
    <w:tblStylePr w:type="swCell">
      <w:tblPr/>
      <w:tcPr>
        <w:tcBorders>
          <w:top w:val="double" w:sz="4" w:space="0" w:color="008245" w:themeColor="accent1"/>
          <w:right w:val="nil"/>
        </w:tcBorders>
      </w:tcPr>
    </w:tblStylePr>
  </w:style>
  <w:style w:type="paragraph" w:styleId="Inhopg2">
    <w:name w:val="toc 2"/>
    <w:basedOn w:val="Standaard"/>
    <w:next w:val="Standaard"/>
    <w:uiPriority w:val="39"/>
    <w:unhideWhenUsed/>
    <w:rsid w:val="006C1A96"/>
    <w:pPr>
      <w:tabs>
        <w:tab w:val="right" w:pos="9117"/>
      </w:tabs>
      <w:ind w:left="1702" w:hanging="851"/>
    </w:pPr>
    <w:rPr>
      <w:color w:val="000000"/>
    </w:rPr>
  </w:style>
  <w:style w:type="paragraph" w:styleId="Inhopg3">
    <w:name w:val="toc 3"/>
    <w:basedOn w:val="Standaard"/>
    <w:next w:val="Standaard"/>
    <w:uiPriority w:val="39"/>
    <w:unhideWhenUsed/>
    <w:rsid w:val="006C1A96"/>
    <w:pPr>
      <w:tabs>
        <w:tab w:val="right" w:pos="9117"/>
      </w:tabs>
      <w:ind w:left="2552" w:hanging="851"/>
    </w:pPr>
    <w:rPr>
      <w:color w:val="000000"/>
    </w:rPr>
  </w:style>
  <w:style w:type="paragraph" w:customStyle="1" w:styleId="Kop51">
    <w:name w:val="Kop 51"/>
    <w:basedOn w:val="Standaard"/>
    <w:uiPriority w:val="1"/>
    <w:qFormat/>
    <w:rsid w:val="00D91C2D"/>
    <w:pPr>
      <w:widowControl w:val="0"/>
      <w:spacing w:after="0" w:line="240" w:lineRule="auto"/>
      <w:ind w:left="116"/>
      <w:outlineLvl w:val="5"/>
    </w:pPr>
    <w:rPr>
      <w:rFonts w:ascii="Calibri Light" w:eastAsia="Calibri Light" w:hAnsi="Calibri Light"/>
      <w:i/>
      <w:sz w:val="24"/>
      <w:szCs w:val="24"/>
      <w:lang w:val="nl-NL"/>
    </w:rPr>
  </w:style>
  <w:style w:type="paragraph" w:styleId="Voetnoottekst">
    <w:name w:val="footnote text"/>
    <w:basedOn w:val="Standaard"/>
    <w:link w:val="VoetnoottekstChar"/>
    <w:uiPriority w:val="99"/>
    <w:semiHidden/>
    <w:unhideWhenUsed/>
    <w:rsid w:val="00B473C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473C8"/>
    <w:rPr>
      <w:rFonts w:asciiTheme="minorHAnsi" w:hAnsiTheme="minorHAnsi"/>
      <w:color w:val="auto"/>
      <w:sz w:val="20"/>
      <w:szCs w:val="20"/>
      <w:lang w:val="it-IT"/>
    </w:rPr>
  </w:style>
  <w:style w:type="character" w:styleId="Voetnootmarkering">
    <w:name w:val="footnote reference"/>
    <w:basedOn w:val="Standaardalinea-lettertype"/>
    <w:uiPriority w:val="99"/>
    <w:semiHidden/>
    <w:unhideWhenUsed/>
    <w:rsid w:val="00B473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erkpad.nl/wp-content/uploads/2019/05/Checklist-De-Match.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Kantoorthema">
  <a:themeElements>
    <a:clrScheme name="Bartiméus">
      <a:dk1>
        <a:sysClr val="windowText" lastClr="000000"/>
      </a:dk1>
      <a:lt1>
        <a:sysClr val="window" lastClr="FFFFFF"/>
      </a:lt1>
      <a:dk2>
        <a:srgbClr val="000000"/>
      </a:dk2>
      <a:lt2>
        <a:srgbClr val="E7E6E6"/>
      </a:lt2>
      <a:accent1>
        <a:srgbClr val="008245"/>
      </a:accent1>
      <a:accent2>
        <a:srgbClr val="254997"/>
      </a:accent2>
      <a:accent3>
        <a:srgbClr val="C51A2E"/>
      </a:accent3>
      <a:accent4>
        <a:srgbClr val="FFE000"/>
      </a:accent4>
      <a:accent5>
        <a:srgbClr val="006027"/>
      </a:accent5>
      <a:accent6>
        <a:srgbClr val="042E7A"/>
      </a:accent6>
      <a:hlink>
        <a:srgbClr val="008245"/>
      </a:hlink>
      <a:folHlink>
        <a:srgbClr val="254997"/>
      </a:folHlink>
    </a:clrScheme>
    <a:fontScheme name="Bartiméu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004FAA93C625C4FB20AE556BD9B759A" ma:contentTypeVersion="8" ma:contentTypeDescription="Een nieuw document maken." ma:contentTypeScope="" ma:versionID="501e25c98e2808d740e77aa1649d6abf">
  <xsd:schema xmlns:xsd="http://www.w3.org/2001/XMLSchema" xmlns:xs="http://www.w3.org/2001/XMLSchema" xmlns:p="http://schemas.microsoft.com/office/2006/metadata/properties" xmlns:ns2="da15759c-0b6b-4bdf-afc1-8c1c367162e7" xmlns:ns3="5ac124b9-0555-495d-9098-52e88bcd5bc1" targetNamespace="http://schemas.microsoft.com/office/2006/metadata/properties" ma:root="true" ma:fieldsID="c9c94f697f7e5181601187a5b2a550ce" ns2:_="" ns3:_="">
    <xsd:import namespace="da15759c-0b6b-4bdf-afc1-8c1c367162e7"/>
    <xsd:import namespace="5ac124b9-0555-495d-9098-52e88bcd5bc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15759c-0b6b-4bdf-afc1-8c1c367162e7"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c124b9-0555-495d-9098-52e88bcd5bc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C2A6C8-50A6-4CD7-982E-08650096E7FC}">
  <ds:schemaRefs>
    <ds:schemaRef ds:uri="http://schemas.openxmlformats.org/officeDocument/2006/bibliography"/>
  </ds:schemaRefs>
</ds:datastoreItem>
</file>

<file path=customXml/itemProps2.xml><?xml version="1.0" encoding="utf-8"?>
<ds:datastoreItem xmlns:ds="http://schemas.openxmlformats.org/officeDocument/2006/customXml" ds:itemID="{80E9061A-3F8F-412E-B9F7-D7D9E07E8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15759c-0b6b-4bdf-afc1-8c1c367162e7"/>
    <ds:schemaRef ds:uri="5ac124b9-0555-495d-9098-52e88bcd5b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BBA97D-E71F-42DA-8B2B-862F884D8F8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90F9B22-42EA-40E0-BE1E-21CE583D49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3503</Words>
  <Characters>19268</Characters>
  <Application>Microsoft Office Word</Application>
  <DocSecurity>0</DocSecurity>
  <Lines>160</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Annotee, Claire</dc:creator>
  <cp:keywords/>
  <dc:description/>
  <cp:lastModifiedBy>Nynke Ringia</cp:lastModifiedBy>
  <cp:revision>2</cp:revision>
  <dcterms:created xsi:type="dcterms:W3CDTF">2022-10-27T10:25:00Z</dcterms:created>
  <dcterms:modified xsi:type="dcterms:W3CDTF">2022-10-27T10:25:00Z</dcterms:modified>
</cp:coreProperties>
</file>